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B6" w:rsidRPr="000662B6" w:rsidRDefault="00B17AA6" w:rsidP="000662B6">
      <w:pPr>
        <w:pStyle w:val="Heading1"/>
        <w:jc w:val="center"/>
        <w:rPr>
          <w:rFonts w:ascii="Bell MT" w:hAnsi="Bell MT"/>
          <w:color w:val="000000" w:themeColor="text1"/>
        </w:rPr>
      </w:pPr>
      <w:bookmarkStart w:id="0" w:name="_GoBack"/>
      <w:bookmarkEnd w:id="0"/>
      <w:r>
        <w:rPr>
          <w:rFonts w:ascii="Bell MT" w:hAnsi="Bell MT"/>
          <w:color w:val="000000" w:themeColor="text1"/>
        </w:rPr>
        <w:t xml:space="preserve">Define </w:t>
      </w:r>
      <w:r w:rsidR="000402FD" w:rsidRPr="00A075E5">
        <w:rPr>
          <w:rFonts w:ascii="Bell MT" w:hAnsi="Bell MT"/>
          <w:color w:val="000000" w:themeColor="text1"/>
        </w:rPr>
        <w:t>Q</w:t>
      </w:r>
      <w:r w:rsidR="000402FD">
        <w:rPr>
          <w:rFonts w:ascii="Bell MT" w:hAnsi="Bell MT"/>
          <w:color w:val="000000" w:themeColor="text1"/>
        </w:rPr>
        <w:t xml:space="preserve">, </w:t>
      </w:r>
      <w:r w:rsidR="000402FD" w:rsidRPr="00A075E5">
        <w:rPr>
          <w:rFonts w:ascii="Bell MT" w:hAnsi="Bell MT"/>
          <w:color w:val="000000" w:themeColor="text1"/>
        </w:rPr>
        <w:t>make</w:t>
      </w:r>
      <w:r>
        <w:rPr>
          <w:rFonts w:ascii="Bell MT" w:hAnsi="Bell MT"/>
          <w:color w:val="000000" w:themeColor="text1"/>
        </w:rPr>
        <w:t xml:space="preserve"> by</w:t>
      </w:r>
      <w:r w:rsidR="00A075E5" w:rsidRPr="00A075E5">
        <w:rPr>
          <w:rFonts w:ascii="Bell MT" w:hAnsi="Bell MT"/>
          <w:color w:val="000000" w:themeColor="text1"/>
        </w:rPr>
        <w:t xml:space="preserve"> QbT then warm to </w:t>
      </w:r>
      <w:r w:rsidR="009B1516">
        <w:rPr>
          <w:rFonts w:ascii="Bell MT" w:hAnsi="Bell MT"/>
          <w:color w:val="000000" w:themeColor="text1"/>
        </w:rPr>
        <w:t xml:space="preserve">enjoy </w:t>
      </w:r>
      <w:r w:rsidR="00A075E5" w:rsidRPr="00A075E5">
        <w:rPr>
          <w:rFonts w:ascii="Bell MT" w:hAnsi="Bell MT"/>
          <w:color w:val="000000" w:themeColor="text1"/>
        </w:rPr>
        <w:t>QbD</w:t>
      </w:r>
      <w:r>
        <w:rPr>
          <w:rFonts w:ascii="Bell MT" w:hAnsi="Bell MT"/>
          <w:color w:val="000000" w:themeColor="text1"/>
        </w:rPr>
        <w:t>?</w:t>
      </w:r>
      <w:r w:rsidR="00A075E5" w:rsidRPr="00A075E5">
        <w:rPr>
          <w:rFonts w:ascii="Bell MT" w:hAnsi="Bell MT"/>
          <w:color w:val="000000" w:themeColor="text1"/>
        </w:rPr>
        <w:t xml:space="preserve"> Making Sense of this Pharmaceutical Quality Alphabet Sou</w:t>
      </w:r>
      <w:r w:rsidR="000662B6">
        <w:rPr>
          <w:rFonts w:ascii="Bell MT" w:hAnsi="Bell MT"/>
          <w:color w:val="000000" w:themeColor="text1"/>
        </w:rPr>
        <w:t>p</w:t>
      </w:r>
      <w:r w:rsidR="000662B6" w:rsidRPr="000662B6">
        <w:rPr>
          <w:rFonts w:ascii="Bell MT" w:hAnsi="Bell MT"/>
          <w:color w:val="FF0000"/>
        </w:rPr>
        <w:t xml:space="preserve"> </w:t>
      </w:r>
    </w:p>
    <w:p w:rsidR="00A075E5" w:rsidRDefault="00A075E5" w:rsidP="00A075E5">
      <w:pPr>
        <w:pStyle w:val="Heading1"/>
        <w:jc w:val="center"/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2628" w:rsidTr="00822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22628" w:rsidRPr="00822628" w:rsidRDefault="00822628" w:rsidP="00A075E5">
            <w:pPr>
              <w:pStyle w:val="Heading2"/>
              <w:jc w:val="center"/>
              <w:outlineLvl w:val="1"/>
              <w:rPr>
                <w:rFonts w:ascii="Bell MT" w:hAnsi="Bell MT"/>
                <w:b w:val="0"/>
                <w:color w:val="000000" w:themeColor="text1"/>
              </w:rPr>
            </w:pPr>
            <w:r w:rsidRPr="00822628">
              <w:rPr>
                <w:rFonts w:ascii="Bell MT" w:hAnsi="Bell MT"/>
                <w:b w:val="0"/>
                <w:color w:val="000000" w:themeColor="text1"/>
              </w:rPr>
              <w:t>Ajaz Hussain, PhD</w:t>
            </w:r>
          </w:p>
        </w:tc>
        <w:tc>
          <w:tcPr>
            <w:tcW w:w="4675" w:type="dxa"/>
          </w:tcPr>
          <w:p w:rsidR="00822628" w:rsidRPr="00822628" w:rsidRDefault="00822628" w:rsidP="00A075E5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ell MT" w:hAnsi="Bell MT"/>
                <w:b w:val="0"/>
                <w:color w:val="000000" w:themeColor="text1"/>
              </w:rPr>
            </w:pPr>
            <w:r w:rsidRPr="00822628">
              <w:rPr>
                <w:rFonts w:ascii="Bell MT" w:hAnsi="Bell MT"/>
                <w:b w:val="0"/>
                <w:color w:val="000000" w:themeColor="text1"/>
              </w:rPr>
              <w:t xml:space="preserve">Saeed Qureshi, </w:t>
            </w:r>
            <w:r w:rsidRPr="00822628">
              <w:rPr>
                <w:rFonts w:ascii="Bell MT" w:hAnsi="Bell MT"/>
                <w:b w:val="0"/>
                <w:noProof/>
                <w:color w:val="000000" w:themeColor="text1"/>
              </w:rPr>
              <w:t>Ph.D.</w:t>
            </w:r>
            <w:r w:rsidRPr="00822628">
              <w:rPr>
                <w:rFonts w:ascii="Bell MT" w:hAnsi="Bell MT"/>
                <w:b w:val="0"/>
                <w:color w:val="000000" w:themeColor="text1"/>
              </w:rPr>
              <w:t xml:space="preserve">  </w:t>
            </w:r>
          </w:p>
        </w:tc>
      </w:tr>
      <w:tr w:rsidR="00822628" w:rsidTr="00822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FFFFFF" w:themeFill="background1"/>
          </w:tcPr>
          <w:p w:rsidR="00822628" w:rsidRPr="00822628" w:rsidRDefault="00822628" w:rsidP="00A075E5">
            <w:pPr>
              <w:pStyle w:val="Heading2"/>
              <w:jc w:val="center"/>
              <w:outlineLvl w:val="1"/>
              <w:rPr>
                <w:rFonts w:ascii="Bell MT" w:hAnsi="Bell MT"/>
                <w:b w:val="0"/>
                <w:color w:val="000000" w:themeColor="text1"/>
              </w:rPr>
            </w:pPr>
            <w:r w:rsidRPr="00822628">
              <w:rPr>
                <w:rFonts w:ascii="Bell MT" w:hAnsi="Bell MT"/>
                <w:b w:val="0"/>
                <w:color w:val="000000" w:themeColor="text1"/>
                <w:lang w:val="en"/>
              </w:rPr>
              <w:t>Insight Advice &amp; Solutions LLC</w:t>
            </w:r>
          </w:p>
        </w:tc>
        <w:tc>
          <w:tcPr>
            <w:tcW w:w="4675" w:type="dxa"/>
            <w:shd w:val="clear" w:color="auto" w:fill="FFFFFF" w:themeFill="background1"/>
          </w:tcPr>
          <w:p w:rsidR="00822628" w:rsidRPr="00822628" w:rsidRDefault="00822628" w:rsidP="00A075E5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ell MT" w:hAnsi="Bell MT"/>
                <w:color w:val="000000" w:themeColor="text1"/>
              </w:rPr>
            </w:pPr>
            <w:r w:rsidRPr="00822628">
              <w:rPr>
                <w:rFonts w:ascii="Bell MT" w:hAnsi="Bell MT"/>
                <w:color w:val="000000" w:themeColor="text1"/>
                <w:lang w:val="en"/>
              </w:rPr>
              <w:t>PharmacoMechanics</w:t>
            </w:r>
          </w:p>
        </w:tc>
      </w:tr>
    </w:tbl>
    <w:p w:rsidR="00822628" w:rsidRDefault="00822628" w:rsidP="00A075E5">
      <w:pPr>
        <w:pStyle w:val="Heading2"/>
        <w:jc w:val="center"/>
        <w:rPr>
          <w:rFonts w:ascii="Bell MT" w:hAnsi="Bell MT"/>
          <w:color w:val="000000" w:themeColor="text1"/>
        </w:rPr>
      </w:pPr>
    </w:p>
    <w:p w:rsidR="00A075E5" w:rsidRDefault="00A075E5" w:rsidP="00A075E5">
      <w:pPr>
        <w:rPr>
          <w:lang w:val="en"/>
        </w:rPr>
      </w:pPr>
    </w:p>
    <w:p w:rsidR="00B17AA6" w:rsidRPr="00DD4726" w:rsidRDefault="00B17AA6" w:rsidP="00B17AA6">
      <w:pPr>
        <w:pStyle w:val="Heading1"/>
        <w:rPr>
          <w:rFonts w:ascii="Bell MT" w:hAnsi="Bell MT"/>
          <w:b/>
          <w:color w:val="000000" w:themeColor="text1"/>
          <w:sz w:val="28"/>
        </w:rPr>
      </w:pPr>
      <w:r w:rsidRPr="00DD4726">
        <w:rPr>
          <w:rFonts w:ascii="Bell MT" w:hAnsi="Bell MT"/>
          <w:b/>
          <w:color w:val="000000" w:themeColor="text1"/>
          <w:sz w:val="28"/>
        </w:rPr>
        <w:t>QbD in current manufacturing environment</w:t>
      </w:r>
      <w:r w:rsidR="00822628" w:rsidRPr="00DD4726">
        <w:rPr>
          <w:rFonts w:ascii="Bell MT" w:hAnsi="Bell MT"/>
          <w:b/>
          <w:color w:val="000000" w:themeColor="text1"/>
          <w:sz w:val="28"/>
        </w:rPr>
        <w:t>: A debate</w:t>
      </w:r>
    </w:p>
    <w:p w:rsidR="00B17AA6" w:rsidRDefault="00B17AA6" w:rsidP="00B17AA6">
      <w:pPr>
        <w:rPr>
          <w:rFonts w:ascii="Bell MT" w:hAnsi="Bell MT"/>
          <w:lang w:val="en"/>
        </w:rPr>
      </w:pPr>
    </w:p>
    <w:p w:rsidR="00822628" w:rsidRDefault="00822628" w:rsidP="00B17AA6">
      <w:pPr>
        <w:rPr>
          <w:rFonts w:ascii="Bell MT" w:hAnsi="Bell MT"/>
          <w:sz w:val="24"/>
          <w:lang w:val="en"/>
        </w:rPr>
      </w:pPr>
      <w:r>
        <w:rPr>
          <w:rFonts w:ascii="Bell MT" w:hAnsi="Bell MT"/>
          <w:sz w:val="24"/>
          <w:lang w:val="en"/>
        </w:rPr>
        <w:t xml:space="preserve">A debate among two ex-regulators (AH &amp; SQ) on fundamentals of </w:t>
      </w:r>
      <w:r w:rsidRPr="00822628">
        <w:rPr>
          <w:rFonts w:ascii="Bell MT" w:hAnsi="Bell MT"/>
          <w:sz w:val="24"/>
          <w:lang w:val="en"/>
        </w:rPr>
        <w:t xml:space="preserve">pharmaceutical quality, </w:t>
      </w:r>
      <w:r w:rsidRPr="00660E93">
        <w:rPr>
          <w:rFonts w:ascii="Bell MT" w:hAnsi="Bell MT"/>
          <w:noProof/>
          <w:sz w:val="24"/>
          <w:lang w:val="en"/>
        </w:rPr>
        <w:t>testing</w:t>
      </w:r>
      <w:r w:rsidR="00660E93">
        <w:rPr>
          <w:rFonts w:ascii="Bell MT" w:hAnsi="Bell MT"/>
          <w:noProof/>
          <w:sz w:val="24"/>
          <w:lang w:val="en"/>
        </w:rPr>
        <w:t>,</w:t>
      </w:r>
      <w:r w:rsidRPr="00822628">
        <w:rPr>
          <w:rFonts w:ascii="Bell MT" w:hAnsi="Bell MT"/>
          <w:sz w:val="24"/>
          <w:lang w:val="en"/>
        </w:rPr>
        <w:t xml:space="preserve"> and design</w:t>
      </w:r>
      <w:r w:rsidR="00517AFE">
        <w:rPr>
          <w:rFonts w:ascii="Bell MT" w:hAnsi="Bell MT"/>
          <w:sz w:val="24"/>
          <w:lang w:val="en"/>
        </w:rPr>
        <w:t>;</w:t>
      </w:r>
      <w:r>
        <w:rPr>
          <w:rFonts w:ascii="Bell MT" w:hAnsi="Bell MT"/>
          <w:sz w:val="24"/>
          <w:lang w:val="en"/>
        </w:rPr>
        <w:t xml:space="preserve"> or </w:t>
      </w:r>
      <w:r w:rsidR="00517AFE">
        <w:rPr>
          <w:rFonts w:ascii="Bell MT" w:hAnsi="Bell MT"/>
          <w:sz w:val="24"/>
          <w:lang w:val="en"/>
        </w:rPr>
        <w:t xml:space="preserve">is it </w:t>
      </w:r>
      <w:r>
        <w:rPr>
          <w:rFonts w:ascii="Bell MT" w:hAnsi="Bell MT"/>
          <w:sz w:val="24"/>
          <w:lang w:val="en"/>
        </w:rPr>
        <w:t xml:space="preserve">a yearning to see more clearly an </w:t>
      </w:r>
      <w:r w:rsidRPr="00822628">
        <w:rPr>
          <w:rFonts w:ascii="Bell MT" w:hAnsi="Bell MT"/>
          <w:i/>
          <w:sz w:val="24"/>
          <w:lang w:val="en"/>
        </w:rPr>
        <w:t>elephant in the dark</w:t>
      </w:r>
      <w:r>
        <w:rPr>
          <w:rFonts w:ascii="Bell MT" w:hAnsi="Bell MT"/>
          <w:sz w:val="24"/>
          <w:lang w:val="en"/>
        </w:rPr>
        <w:t xml:space="preserve">?  </w:t>
      </w:r>
      <w:r w:rsidRPr="00822628">
        <w:rPr>
          <w:rFonts w:ascii="Bell MT" w:hAnsi="Bell MT"/>
          <w:sz w:val="24"/>
          <w:lang w:val="en"/>
        </w:rPr>
        <w:t xml:space="preserve">One of us (SQ) spent the entire career at Health Canada and is an award-winning laboratory scientist; the other (AH) is recognized for his laboratory-based research and policy contributions at the US FDA and is a systems practitioner with experience across multiple sectors.  </w:t>
      </w:r>
      <w:r>
        <w:rPr>
          <w:rFonts w:ascii="Bell MT" w:hAnsi="Bell MT"/>
          <w:sz w:val="24"/>
          <w:lang w:val="en"/>
        </w:rPr>
        <w:t xml:space="preserve">The decision to write this blog originated in SQ’s recurring snippets of sniping on AH’s </w:t>
      </w:r>
      <w:r w:rsidRPr="00822628">
        <w:rPr>
          <w:rFonts w:ascii="Bell MT" w:hAnsi="Bell MT"/>
          <w:sz w:val="24"/>
          <w:lang w:val="en"/>
        </w:rPr>
        <w:t>LinkedIn postings</w:t>
      </w:r>
      <w:r>
        <w:rPr>
          <w:rFonts w:ascii="Bell MT" w:hAnsi="Bell MT"/>
          <w:sz w:val="24"/>
          <w:lang w:val="en"/>
        </w:rPr>
        <w:t xml:space="preserve">. Perhaps, in writing this blog, we will also </w:t>
      </w:r>
      <w:r w:rsidRPr="00822628">
        <w:rPr>
          <w:rFonts w:ascii="Bell MT" w:hAnsi="Bell MT"/>
          <w:sz w:val="24"/>
          <w:lang w:val="en"/>
        </w:rPr>
        <w:t>shed new light on important challenges confronting the sector.</w:t>
      </w:r>
    </w:p>
    <w:p w:rsidR="00B17AA6" w:rsidRPr="00B17AA6" w:rsidRDefault="00B17AA6" w:rsidP="00B17AA6">
      <w:pPr>
        <w:rPr>
          <w:lang w:val="en"/>
        </w:rPr>
      </w:pPr>
    </w:p>
    <w:p w:rsidR="0021004F" w:rsidRPr="00DD4726" w:rsidRDefault="00DD4726" w:rsidP="0021004F">
      <w:pPr>
        <w:pStyle w:val="Heading1"/>
        <w:rPr>
          <w:rFonts w:ascii="Bell MT" w:hAnsi="Bell MT"/>
          <w:b/>
          <w:color w:val="000000" w:themeColor="text1"/>
          <w:sz w:val="28"/>
          <w:lang w:val="en"/>
        </w:rPr>
      </w:pPr>
      <w:r w:rsidRPr="00DD4726">
        <w:rPr>
          <w:rFonts w:ascii="Bell MT" w:hAnsi="Bell MT"/>
          <w:b/>
          <w:color w:val="000000" w:themeColor="text1"/>
          <w:sz w:val="28"/>
          <w:lang w:val="en"/>
        </w:rPr>
        <w:t>Q</w:t>
      </w:r>
      <w:r w:rsidR="00B17AA6" w:rsidRPr="00DD4726">
        <w:rPr>
          <w:rFonts w:ascii="Bell MT" w:hAnsi="Bell MT"/>
          <w:b/>
          <w:color w:val="000000" w:themeColor="text1"/>
          <w:sz w:val="28"/>
          <w:lang w:val="en"/>
        </w:rPr>
        <w:t>uality of pharmaceutical p</w:t>
      </w:r>
      <w:r w:rsidR="0021004F" w:rsidRPr="00DD4726">
        <w:rPr>
          <w:rFonts w:ascii="Bell MT" w:hAnsi="Bell MT"/>
          <w:b/>
          <w:color w:val="000000" w:themeColor="text1"/>
          <w:sz w:val="28"/>
          <w:lang w:val="en"/>
        </w:rPr>
        <w:t>roducts</w:t>
      </w:r>
      <w:r w:rsidRPr="00DD4726">
        <w:rPr>
          <w:rFonts w:ascii="Bell MT" w:hAnsi="Bell MT"/>
          <w:b/>
          <w:color w:val="000000" w:themeColor="text1"/>
          <w:sz w:val="28"/>
          <w:lang w:val="en"/>
        </w:rPr>
        <w:t xml:space="preserve">, an elephant in the dark </w:t>
      </w:r>
      <w:r w:rsidR="00532098" w:rsidRPr="00DD4726">
        <w:rPr>
          <w:rFonts w:ascii="Bell MT" w:hAnsi="Bell MT"/>
          <w:b/>
          <w:color w:val="000000" w:themeColor="text1"/>
          <w:sz w:val="28"/>
          <w:lang w:val="en"/>
        </w:rPr>
        <w:t xml:space="preserve"> </w:t>
      </w:r>
    </w:p>
    <w:p w:rsidR="0021004F" w:rsidRDefault="0021004F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DD4726" w:rsidRDefault="00DD4726" w:rsidP="00A075E5">
      <w:pPr>
        <w:rPr>
          <w:rFonts w:ascii="Bell MT" w:hAnsi="Bell MT"/>
          <w:color w:val="000000" w:themeColor="text1"/>
          <w:sz w:val="24"/>
          <w:lang w:val="en"/>
        </w:rPr>
      </w:pPr>
      <w:r>
        <w:rPr>
          <w:rFonts w:ascii="Bell MT" w:hAnsi="Bell MT"/>
          <w:color w:val="000000" w:themeColor="text1"/>
          <w:sz w:val="24"/>
          <w:lang w:val="en"/>
        </w:rPr>
        <w:t xml:space="preserve">Often patients and physicians </w:t>
      </w:r>
      <w:r w:rsidR="0079653D">
        <w:rPr>
          <w:rFonts w:ascii="Bell MT" w:hAnsi="Bell MT"/>
          <w:color w:val="000000" w:themeColor="text1"/>
          <w:sz w:val="24"/>
          <w:lang w:val="en"/>
        </w:rPr>
        <w:t xml:space="preserve">cannot differentiate between a pharmaceutical product and its placebo (e.g., a sugar pill with no drug designed to look alike).  </w:t>
      </w:r>
      <w:r w:rsidRPr="00DD4726">
        <w:rPr>
          <w:rFonts w:ascii="Bell MT" w:hAnsi="Bell MT"/>
          <w:color w:val="000000" w:themeColor="text1"/>
          <w:sz w:val="24"/>
          <w:lang w:val="en"/>
        </w:rPr>
        <w:t>Unlike consumer goods assessment of pharmaceutical quality is complicated</w:t>
      </w:r>
      <w:r>
        <w:rPr>
          <w:rFonts w:ascii="Bell MT" w:hAnsi="Bell MT"/>
          <w:color w:val="000000" w:themeColor="text1"/>
          <w:sz w:val="24"/>
          <w:lang w:val="en"/>
        </w:rPr>
        <w:t xml:space="preserve"> and based on proxies of safety and efficacy. </w:t>
      </w:r>
      <w:r w:rsidRPr="00DD4726">
        <w:rPr>
          <w:rFonts w:ascii="Bell MT" w:hAnsi="Bell MT"/>
          <w:color w:val="000000" w:themeColor="text1"/>
          <w:sz w:val="24"/>
          <w:lang w:val="en"/>
        </w:rPr>
        <w:t xml:space="preserve"> </w:t>
      </w:r>
    </w:p>
    <w:p w:rsidR="0079653D" w:rsidRDefault="0079653D" w:rsidP="00A075E5">
      <w:pPr>
        <w:rPr>
          <w:rFonts w:ascii="Bell MT" w:hAnsi="Bell MT"/>
          <w:color w:val="000000" w:themeColor="text1"/>
          <w:sz w:val="24"/>
          <w:lang w:val="en"/>
        </w:rPr>
      </w:pPr>
      <w:r w:rsidRPr="000C73B0">
        <w:rPr>
          <w:rFonts w:ascii="Bell MT" w:hAnsi="Bell MT"/>
          <w:noProof/>
          <w:color w:val="000000" w:themeColor="text1"/>
          <w:sz w:val="24"/>
          <w:lang w:val="en"/>
        </w:rPr>
        <w:t>Th</w:t>
      </w:r>
      <w:r w:rsidR="00DD4726">
        <w:rPr>
          <w:rFonts w:ascii="Bell MT" w:hAnsi="Bell MT"/>
          <w:noProof/>
          <w:color w:val="000000" w:themeColor="text1"/>
          <w:sz w:val="24"/>
          <w:lang w:val="en"/>
        </w:rPr>
        <w:t xml:space="preserve">e difficulty </w:t>
      </w:r>
      <w:r w:rsidR="00660E93">
        <w:rPr>
          <w:rFonts w:ascii="Bell MT" w:hAnsi="Bell MT"/>
          <w:noProof/>
          <w:color w:val="000000" w:themeColor="text1"/>
          <w:sz w:val="24"/>
          <w:lang w:val="en"/>
        </w:rPr>
        <w:t>in assessing</w:t>
      </w:r>
      <w:r w:rsidR="000C73B0" w:rsidRPr="00660E93">
        <w:rPr>
          <w:rFonts w:ascii="Bell MT" w:hAnsi="Bell MT"/>
          <w:noProof/>
          <w:color w:val="000000" w:themeColor="text1"/>
          <w:sz w:val="24"/>
          <w:lang w:val="en"/>
        </w:rPr>
        <w:t xml:space="preserve"> quality</w:t>
      </w:r>
      <w:r w:rsidR="00DD4726">
        <w:rPr>
          <w:rFonts w:ascii="Bell MT" w:hAnsi="Bell MT"/>
          <w:noProof/>
          <w:color w:val="000000" w:themeColor="text1"/>
          <w:sz w:val="24"/>
          <w:lang w:val="en"/>
        </w:rPr>
        <w:t xml:space="preserve"> is</w:t>
      </w:r>
      <w:r w:rsidR="00DD4726">
        <w:rPr>
          <w:rFonts w:ascii="Bell MT" w:hAnsi="Bell MT"/>
          <w:color w:val="000000" w:themeColor="text1"/>
          <w:sz w:val="24"/>
          <w:lang w:val="en"/>
        </w:rPr>
        <w:t xml:space="preserve">, in part, </w:t>
      </w:r>
      <w:r>
        <w:rPr>
          <w:rFonts w:ascii="Bell MT" w:hAnsi="Bell MT"/>
          <w:color w:val="000000" w:themeColor="text1"/>
          <w:sz w:val="24"/>
          <w:lang w:val="en"/>
        </w:rPr>
        <w:t xml:space="preserve">a reason to regulate the quality of pharmaceutical products. </w:t>
      </w:r>
    </w:p>
    <w:p w:rsidR="0079653D" w:rsidRDefault="0079653D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21004F" w:rsidRPr="00DD4726" w:rsidRDefault="0021004F" w:rsidP="0021004F">
      <w:pPr>
        <w:pStyle w:val="Heading1"/>
        <w:rPr>
          <w:rFonts w:ascii="Bell MT" w:hAnsi="Bell MT"/>
          <w:b/>
          <w:color w:val="000000" w:themeColor="text1"/>
          <w:sz w:val="28"/>
          <w:lang w:val="en"/>
        </w:rPr>
      </w:pPr>
      <w:r w:rsidRPr="00DD4726">
        <w:rPr>
          <w:rFonts w:ascii="Bell MT" w:hAnsi="Bell MT"/>
          <w:b/>
          <w:color w:val="000000" w:themeColor="text1"/>
          <w:sz w:val="28"/>
          <w:lang w:val="en"/>
        </w:rPr>
        <w:t xml:space="preserve">We </w:t>
      </w:r>
      <w:r w:rsidRPr="00DD4726">
        <w:rPr>
          <w:rFonts w:ascii="Bell MT" w:hAnsi="Bell MT"/>
          <w:b/>
          <w:noProof/>
          <w:color w:val="000000" w:themeColor="text1"/>
          <w:sz w:val="28"/>
          <w:lang w:val="en"/>
        </w:rPr>
        <w:t>agree</w:t>
      </w:r>
    </w:p>
    <w:p w:rsidR="0021004F" w:rsidRDefault="0021004F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B17AA6" w:rsidRDefault="00DD4726" w:rsidP="00A075E5">
      <w:pPr>
        <w:rPr>
          <w:rFonts w:ascii="Bell MT" w:hAnsi="Bell MT"/>
          <w:color w:val="000000" w:themeColor="text1"/>
          <w:sz w:val="24"/>
          <w:lang w:val="en"/>
        </w:rPr>
      </w:pPr>
      <w:r w:rsidRPr="00DD4726">
        <w:rPr>
          <w:rFonts w:ascii="Bell MT" w:hAnsi="Bell MT"/>
          <w:color w:val="000000" w:themeColor="text1"/>
          <w:sz w:val="24"/>
          <w:lang w:val="en"/>
        </w:rPr>
        <w:t>As</w:t>
      </w:r>
      <w:r w:rsidR="00660E93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Pr="00660E93">
        <w:rPr>
          <w:rFonts w:ascii="Bell MT" w:hAnsi="Bell MT"/>
          <w:noProof/>
          <w:color w:val="000000" w:themeColor="text1"/>
          <w:sz w:val="24"/>
          <w:lang w:val="en"/>
        </w:rPr>
        <w:t>scientist</w:t>
      </w:r>
      <w:r w:rsidR="00660E93" w:rsidRPr="00660E93">
        <w:rPr>
          <w:rFonts w:ascii="Bell MT" w:hAnsi="Bell MT"/>
          <w:noProof/>
          <w:color w:val="000000" w:themeColor="text1"/>
          <w:sz w:val="24"/>
          <w:lang w:val="en"/>
        </w:rPr>
        <w:t>s</w:t>
      </w:r>
      <w:r w:rsidRPr="00DD4726">
        <w:rPr>
          <w:rFonts w:ascii="Bell MT" w:hAnsi="Bell MT"/>
          <w:color w:val="000000" w:themeColor="text1"/>
          <w:sz w:val="24"/>
          <w:lang w:val="en"/>
        </w:rPr>
        <w:t xml:space="preserve">, we believe regulatory policies and procedures should </w:t>
      </w:r>
      <w:r w:rsidRPr="00517AFE">
        <w:rPr>
          <w:rFonts w:ascii="Bell MT" w:hAnsi="Bell MT"/>
          <w:noProof/>
          <w:color w:val="000000" w:themeColor="text1"/>
          <w:sz w:val="24"/>
          <w:lang w:val="en"/>
        </w:rPr>
        <w:t>be based</w:t>
      </w:r>
      <w:r w:rsidRPr="00DD4726">
        <w:rPr>
          <w:rFonts w:ascii="Bell MT" w:hAnsi="Bell MT"/>
          <w:color w:val="000000" w:themeColor="text1"/>
          <w:sz w:val="24"/>
          <w:lang w:val="en"/>
        </w:rPr>
        <w:t xml:space="preserve"> on science and that this is the best way to mitigate</w:t>
      </w:r>
      <w:r w:rsidR="00660E93">
        <w:rPr>
          <w:rFonts w:ascii="Bell MT" w:hAnsi="Bell MT"/>
          <w:color w:val="000000" w:themeColor="text1"/>
          <w:sz w:val="24"/>
          <w:lang w:val="en"/>
        </w:rPr>
        <w:t xml:space="preserve"> the</w:t>
      </w:r>
      <w:r w:rsidRPr="00DD4726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Pr="00660E93">
        <w:rPr>
          <w:rFonts w:ascii="Bell MT" w:hAnsi="Bell MT"/>
          <w:noProof/>
          <w:color w:val="000000" w:themeColor="text1"/>
          <w:sz w:val="24"/>
          <w:lang w:val="en"/>
        </w:rPr>
        <w:t>risk</w:t>
      </w:r>
      <w:r w:rsidRPr="00DD4726">
        <w:rPr>
          <w:rFonts w:ascii="Bell MT" w:hAnsi="Bell MT"/>
          <w:color w:val="000000" w:themeColor="text1"/>
          <w:sz w:val="24"/>
          <w:lang w:val="en"/>
        </w:rPr>
        <w:t xml:space="preserve"> posed </w:t>
      </w:r>
      <w:r w:rsidR="00660E93">
        <w:rPr>
          <w:rFonts w:ascii="Bell MT" w:hAnsi="Bell MT"/>
          <w:noProof/>
          <w:color w:val="000000" w:themeColor="text1"/>
          <w:sz w:val="24"/>
          <w:lang w:val="en"/>
        </w:rPr>
        <w:t>by</w:t>
      </w:r>
      <w:r w:rsidRPr="00DD4726">
        <w:rPr>
          <w:rFonts w:ascii="Bell MT" w:hAnsi="Bell MT"/>
          <w:color w:val="000000" w:themeColor="text1"/>
          <w:sz w:val="24"/>
          <w:lang w:val="en"/>
        </w:rPr>
        <w:t xml:space="preserve"> patients due to poor quality.   </w:t>
      </w:r>
      <w:r w:rsidR="00B17AA6">
        <w:rPr>
          <w:rFonts w:ascii="Bell MT" w:hAnsi="Bell MT"/>
          <w:color w:val="000000" w:themeColor="text1"/>
          <w:sz w:val="24"/>
          <w:lang w:val="en"/>
        </w:rPr>
        <w:t>We agree that the</w:t>
      </w:r>
      <w:r w:rsidR="0079653D">
        <w:rPr>
          <w:rFonts w:ascii="Bell MT" w:hAnsi="Bell MT"/>
          <w:color w:val="000000" w:themeColor="text1"/>
          <w:sz w:val="24"/>
          <w:lang w:val="en"/>
        </w:rPr>
        <w:t xml:space="preserve"> pharmaceutical community must do more today to ensure and to improve the scientific basis for defining pharmaceutical quality attributes (Q)</w:t>
      </w:r>
      <w:r w:rsidR="00B17AA6">
        <w:rPr>
          <w:rFonts w:ascii="Bell MT" w:hAnsi="Bell MT"/>
          <w:color w:val="000000" w:themeColor="text1"/>
          <w:sz w:val="24"/>
          <w:lang w:val="en"/>
        </w:rPr>
        <w:t xml:space="preserve">.  </w:t>
      </w:r>
    </w:p>
    <w:p w:rsidR="00B17AA6" w:rsidRDefault="00B17AA6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DD4726" w:rsidRPr="00DD4726" w:rsidRDefault="00DD4726" w:rsidP="00A075E5">
      <w:pPr>
        <w:rPr>
          <w:rFonts w:ascii="Bell MT" w:hAnsi="Bell MT"/>
          <w:color w:val="000000" w:themeColor="text1"/>
          <w:sz w:val="24"/>
          <w:lang w:val="en"/>
        </w:rPr>
      </w:pPr>
      <w:r w:rsidRPr="00DD4726">
        <w:rPr>
          <w:rFonts w:ascii="Bell MT" w:hAnsi="Bell MT"/>
          <w:b/>
          <w:noProof/>
          <w:color w:val="000000" w:themeColor="text1"/>
          <w:sz w:val="28"/>
          <w:lang w:val="en"/>
        </w:rPr>
        <w:t>A</w:t>
      </w:r>
      <w:r w:rsidRPr="00DD4726">
        <w:rPr>
          <w:rFonts w:ascii="Bell MT" w:hAnsi="Bell MT"/>
          <w:b/>
          <w:color w:val="000000" w:themeColor="text1"/>
          <w:sz w:val="28"/>
          <w:lang w:val="en"/>
        </w:rPr>
        <w:t>nd we disagree</w:t>
      </w:r>
    </w:p>
    <w:p w:rsidR="00DD4726" w:rsidRDefault="00DD4726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CC6332" w:rsidRDefault="00B17AA6" w:rsidP="00A075E5">
      <w:pPr>
        <w:rPr>
          <w:rFonts w:ascii="Bell MT" w:hAnsi="Bell MT"/>
          <w:color w:val="000000" w:themeColor="text1"/>
          <w:sz w:val="24"/>
          <w:lang w:val="en"/>
        </w:rPr>
      </w:pPr>
      <w:r>
        <w:rPr>
          <w:rFonts w:ascii="Bell MT" w:hAnsi="Bell MT"/>
          <w:color w:val="000000" w:themeColor="text1"/>
          <w:sz w:val="24"/>
          <w:lang w:val="en"/>
        </w:rPr>
        <w:t xml:space="preserve">SQ wishes to see the pharmaceutical community establish Quality by Testing (QbT). AH is firm in his belief that </w:t>
      </w:r>
      <w:r w:rsidR="00DD4726">
        <w:rPr>
          <w:rFonts w:ascii="Bell MT" w:hAnsi="Bell MT"/>
          <w:color w:val="000000" w:themeColor="text1"/>
          <w:sz w:val="24"/>
          <w:lang w:val="en"/>
        </w:rPr>
        <w:t xml:space="preserve">the US FDA’s CGMP doctrine -  </w:t>
      </w:r>
      <w:r w:rsidRPr="00DD4726">
        <w:rPr>
          <w:rFonts w:ascii="Bell MT" w:hAnsi="Bell MT"/>
          <w:i/>
          <w:color w:val="000000" w:themeColor="text1"/>
          <w:sz w:val="24"/>
          <w:lang w:val="en"/>
        </w:rPr>
        <w:t>quality cannot be tested into products</w:t>
      </w:r>
      <w:r w:rsidR="00DD4726" w:rsidRPr="00DD4726">
        <w:rPr>
          <w:rFonts w:ascii="Bell MT" w:hAnsi="Bell MT"/>
          <w:i/>
          <w:color w:val="000000" w:themeColor="text1"/>
          <w:sz w:val="24"/>
          <w:lang w:val="en"/>
        </w:rPr>
        <w:t>, it must be built-in by design</w:t>
      </w:r>
      <w:r w:rsidR="00DD4726">
        <w:rPr>
          <w:rFonts w:ascii="Bell MT" w:hAnsi="Bell MT"/>
          <w:color w:val="000000" w:themeColor="text1"/>
          <w:sz w:val="24"/>
          <w:lang w:val="en"/>
        </w:rPr>
        <w:t xml:space="preserve"> (the origin of </w:t>
      </w:r>
      <w:r w:rsidR="00DD4726" w:rsidRPr="00660E93">
        <w:rPr>
          <w:rFonts w:ascii="Bell MT" w:hAnsi="Bell MT"/>
          <w:noProof/>
          <w:color w:val="000000" w:themeColor="text1"/>
          <w:sz w:val="24"/>
          <w:lang w:val="en"/>
        </w:rPr>
        <w:t>Pharmac</w:t>
      </w:r>
      <w:r w:rsidR="00660E93">
        <w:rPr>
          <w:rFonts w:ascii="Bell MT" w:hAnsi="Bell MT"/>
          <w:noProof/>
          <w:color w:val="000000" w:themeColor="text1"/>
          <w:sz w:val="24"/>
          <w:lang w:val="en"/>
        </w:rPr>
        <w:t>e</w:t>
      </w:r>
      <w:r w:rsidR="00DD4726" w:rsidRPr="00660E93">
        <w:rPr>
          <w:rFonts w:ascii="Bell MT" w:hAnsi="Bell MT"/>
          <w:noProof/>
          <w:color w:val="000000" w:themeColor="text1"/>
          <w:sz w:val="24"/>
          <w:lang w:val="en"/>
        </w:rPr>
        <w:t>utical</w:t>
      </w:r>
      <w:r w:rsidR="00DD4726">
        <w:rPr>
          <w:rFonts w:ascii="Bell MT" w:hAnsi="Bell MT"/>
          <w:color w:val="000000" w:themeColor="text1"/>
          <w:sz w:val="24"/>
          <w:lang w:val="en"/>
        </w:rPr>
        <w:t xml:space="preserve"> </w:t>
      </w:r>
      <w:r>
        <w:rPr>
          <w:rFonts w:ascii="Bell MT" w:hAnsi="Bell MT"/>
          <w:color w:val="000000" w:themeColor="text1"/>
          <w:sz w:val="24"/>
          <w:lang w:val="en"/>
        </w:rPr>
        <w:t>Quality by Design</w:t>
      </w:r>
      <w:r w:rsidR="00DD4726">
        <w:rPr>
          <w:rFonts w:ascii="Bell MT" w:hAnsi="Bell MT"/>
          <w:color w:val="000000" w:themeColor="text1"/>
          <w:sz w:val="24"/>
          <w:lang w:val="en"/>
        </w:rPr>
        <w:t xml:space="preserve"> or QbD) provides the (higher) level of assurance of quality demanded by patients. </w:t>
      </w:r>
      <w:r>
        <w:rPr>
          <w:rFonts w:ascii="Bell MT" w:hAnsi="Bell MT"/>
          <w:color w:val="000000" w:themeColor="text1"/>
          <w:sz w:val="24"/>
          <w:lang w:val="en"/>
        </w:rPr>
        <w:t xml:space="preserve"> SQ is firm in his belief </w:t>
      </w:r>
      <w:r w:rsidR="00CC6332">
        <w:rPr>
          <w:rFonts w:ascii="Bell MT" w:hAnsi="Bell MT"/>
          <w:color w:val="000000" w:themeColor="text1"/>
          <w:sz w:val="24"/>
          <w:lang w:val="en"/>
        </w:rPr>
        <w:t>that QbD</w:t>
      </w:r>
      <w:r>
        <w:rPr>
          <w:rFonts w:ascii="Bell MT" w:hAnsi="Bell MT"/>
          <w:color w:val="000000" w:themeColor="text1"/>
          <w:sz w:val="24"/>
          <w:lang w:val="en"/>
        </w:rPr>
        <w:t xml:space="preserve"> is not </w:t>
      </w:r>
      <w:r w:rsidRPr="00B17AA6">
        <w:rPr>
          <w:rFonts w:ascii="Bell MT" w:hAnsi="Bell MT"/>
          <w:color w:val="000000" w:themeColor="text1"/>
          <w:sz w:val="24"/>
          <w:lang w:val="en"/>
        </w:rPr>
        <w:t xml:space="preserve">possible; </w:t>
      </w:r>
      <w:r w:rsidRPr="00660E93">
        <w:rPr>
          <w:rFonts w:ascii="Bell MT" w:hAnsi="Bell MT"/>
          <w:noProof/>
          <w:color w:val="000000" w:themeColor="text1"/>
          <w:sz w:val="24"/>
          <w:lang w:val="en"/>
        </w:rPr>
        <w:t>because</w:t>
      </w:r>
      <w:r w:rsidR="00660E93">
        <w:rPr>
          <w:rFonts w:ascii="Bell MT" w:hAnsi="Bell MT"/>
          <w:noProof/>
          <w:color w:val="000000" w:themeColor="text1"/>
          <w:sz w:val="24"/>
          <w:lang w:val="en"/>
        </w:rPr>
        <w:t>,</w:t>
      </w:r>
      <w:r w:rsidRPr="00B17AA6">
        <w:rPr>
          <w:rFonts w:ascii="Bell MT" w:hAnsi="Bell MT"/>
          <w:color w:val="000000" w:themeColor="text1"/>
          <w:sz w:val="24"/>
          <w:lang w:val="en"/>
        </w:rPr>
        <w:t xml:space="preserve"> at </w:t>
      </w:r>
      <w:r w:rsidRPr="00660E93">
        <w:rPr>
          <w:rFonts w:ascii="Bell MT" w:hAnsi="Bell MT"/>
          <w:noProof/>
          <w:color w:val="000000" w:themeColor="text1"/>
          <w:sz w:val="24"/>
          <w:lang w:val="en"/>
        </w:rPr>
        <w:t>present</w:t>
      </w:r>
      <w:r w:rsidR="00660E93">
        <w:rPr>
          <w:rFonts w:ascii="Bell MT" w:hAnsi="Bell MT"/>
          <w:noProof/>
          <w:color w:val="000000" w:themeColor="text1"/>
          <w:sz w:val="24"/>
          <w:lang w:val="en"/>
        </w:rPr>
        <w:t>,</w:t>
      </w:r>
      <w:r w:rsidRPr="00B17AA6">
        <w:rPr>
          <w:rFonts w:ascii="Bell MT" w:hAnsi="Bell MT"/>
          <w:color w:val="000000" w:themeColor="text1"/>
          <w:sz w:val="24"/>
          <w:lang w:val="en"/>
        </w:rPr>
        <w:t xml:space="preserve"> one cannot monitor quality</w:t>
      </w:r>
      <w:r>
        <w:rPr>
          <w:rFonts w:ascii="Bell MT" w:hAnsi="Bell MT"/>
          <w:color w:val="000000" w:themeColor="text1"/>
          <w:sz w:val="24"/>
          <w:lang w:val="en"/>
        </w:rPr>
        <w:t xml:space="preserve">. </w:t>
      </w:r>
      <w:r w:rsidR="00CC6332">
        <w:rPr>
          <w:rFonts w:ascii="Bell MT" w:hAnsi="Bell MT"/>
          <w:color w:val="000000" w:themeColor="text1"/>
          <w:sz w:val="24"/>
          <w:lang w:val="en"/>
        </w:rPr>
        <w:t xml:space="preserve"> </w:t>
      </w:r>
    </w:p>
    <w:p w:rsidR="00CC6332" w:rsidRDefault="00CC6332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B17AA6" w:rsidRDefault="00B17AA6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21004F" w:rsidRPr="0083171E" w:rsidRDefault="00935B7F" w:rsidP="0021004F">
      <w:pPr>
        <w:pStyle w:val="Heading1"/>
        <w:rPr>
          <w:rFonts w:ascii="Bell MT" w:hAnsi="Bell MT"/>
          <w:b/>
          <w:color w:val="000000" w:themeColor="text1"/>
          <w:sz w:val="28"/>
          <w:lang w:val="en"/>
        </w:rPr>
      </w:pPr>
      <w:r w:rsidRPr="0083171E">
        <w:rPr>
          <w:rFonts w:ascii="Bell MT" w:hAnsi="Bell MT"/>
          <w:b/>
          <w:color w:val="000000" w:themeColor="text1"/>
          <w:sz w:val="28"/>
          <w:lang w:val="en"/>
        </w:rPr>
        <w:t>S</w:t>
      </w:r>
      <w:r w:rsidR="0021004F" w:rsidRPr="0083171E">
        <w:rPr>
          <w:rFonts w:ascii="Bell MT" w:hAnsi="Bell MT"/>
          <w:b/>
          <w:color w:val="000000" w:themeColor="text1"/>
          <w:sz w:val="28"/>
          <w:lang w:val="en"/>
        </w:rPr>
        <w:t xml:space="preserve">orting out </w:t>
      </w:r>
      <w:r w:rsidRPr="0083171E">
        <w:rPr>
          <w:rFonts w:ascii="Bell MT" w:hAnsi="Bell MT"/>
          <w:b/>
          <w:color w:val="000000" w:themeColor="text1"/>
          <w:sz w:val="28"/>
          <w:lang w:val="en"/>
        </w:rPr>
        <w:t xml:space="preserve">our </w:t>
      </w:r>
      <w:r w:rsidR="0021004F" w:rsidRPr="0083171E">
        <w:rPr>
          <w:rFonts w:ascii="Bell MT" w:hAnsi="Bell MT"/>
          <w:b/>
          <w:color w:val="000000" w:themeColor="text1"/>
          <w:sz w:val="28"/>
          <w:lang w:val="en"/>
        </w:rPr>
        <w:t>differences</w:t>
      </w:r>
    </w:p>
    <w:p w:rsidR="0083171E" w:rsidRDefault="0083171E" w:rsidP="0083171E">
      <w:pPr>
        <w:rPr>
          <w:lang w:val="en"/>
        </w:rPr>
      </w:pPr>
    </w:p>
    <w:p w:rsidR="0083171E" w:rsidRPr="0083171E" w:rsidRDefault="0083171E" w:rsidP="0083171E">
      <w:pPr>
        <w:rPr>
          <w:rFonts w:ascii="Bell MT" w:hAnsi="Bell MT"/>
          <w:sz w:val="24"/>
          <w:lang w:val="en"/>
        </w:rPr>
      </w:pPr>
      <w:r w:rsidRPr="0083171E">
        <w:rPr>
          <w:rFonts w:ascii="Bell MT" w:hAnsi="Bell MT"/>
          <w:sz w:val="24"/>
          <w:lang w:val="en"/>
        </w:rPr>
        <w:t>Sorting out our differences and seeking a common understanding will certainly help us</w:t>
      </w:r>
      <w:r w:rsidR="003D7ECA">
        <w:rPr>
          <w:rFonts w:ascii="Bell MT" w:hAnsi="Bell MT"/>
          <w:sz w:val="24"/>
          <w:lang w:val="en"/>
        </w:rPr>
        <w:t xml:space="preserve">.  Perhaps, this blog will also </w:t>
      </w:r>
      <w:r w:rsidRPr="0083171E">
        <w:rPr>
          <w:rFonts w:ascii="Bell MT" w:hAnsi="Bell MT"/>
          <w:sz w:val="24"/>
          <w:lang w:val="en"/>
        </w:rPr>
        <w:t xml:space="preserve">be useful for the entire community.  </w:t>
      </w:r>
    </w:p>
    <w:p w:rsidR="0021004F" w:rsidRDefault="0021004F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935B7F" w:rsidRPr="00590766" w:rsidRDefault="00935B7F" w:rsidP="00935B7F">
      <w:pPr>
        <w:pStyle w:val="Heading2"/>
        <w:rPr>
          <w:rFonts w:ascii="Bell MT" w:hAnsi="Bell MT"/>
          <w:color w:val="000000" w:themeColor="text1"/>
          <w:u w:val="single"/>
          <w:lang w:val="en"/>
        </w:rPr>
      </w:pPr>
      <w:r w:rsidRPr="00590766">
        <w:rPr>
          <w:rFonts w:ascii="Bell MT" w:hAnsi="Bell MT"/>
          <w:color w:val="000000" w:themeColor="text1"/>
          <w:u w:val="single"/>
          <w:lang w:val="en"/>
        </w:rPr>
        <w:t xml:space="preserve">Drug dissolution </w:t>
      </w:r>
    </w:p>
    <w:p w:rsidR="00590766" w:rsidRDefault="00590766" w:rsidP="00A075E5">
      <w:pPr>
        <w:rPr>
          <w:rFonts w:ascii="Bell MT" w:hAnsi="Bell MT"/>
          <w:noProof/>
          <w:color w:val="000000" w:themeColor="text1"/>
          <w:sz w:val="24"/>
          <w:lang w:val="en"/>
        </w:rPr>
      </w:pPr>
    </w:p>
    <w:p w:rsidR="00935B7F" w:rsidRDefault="00D00891" w:rsidP="00A075E5">
      <w:pPr>
        <w:rPr>
          <w:rFonts w:ascii="Bell MT" w:hAnsi="Bell MT"/>
          <w:color w:val="000000" w:themeColor="text1"/>
          <w:sz w:val="24"/>
          <w:lang w:val="en"/>
        </w:rPr>
      </w:pPr>
      <w:r>
        <w:rPr>
          <w:rFonts w:ascii="Bell MT" w:hAnsi="Bell MT"/>
          <w:noProof/>
          <w:color w:val="000000" w:themeColor="text1"/>
          <w:sz w:val="24"/>
          <w:lang w:val="en"/>
        </w:rPr>
        <w:t>Most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 pha</w:t>
      </w:r>
      <w:r w:rsidR="00120518">
        <w:rPr>
          <w:rFonts w:ascii="Bell MT" w:hAnsi="Bell MT"/>
          <w:color w:val="000000" w:themeColor="text1"/>
          <w:sz w:val="24"/>
          <w:lang w:val="en"/>
        </w:rPr>
        <w:t>rmaceutical products contain a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 drug in solid form, as in a tablet or a capsule.  The process of </w:t>
      </w:r>
      <w:r w:rsidR="00C0076A">
        <w:rPr>
          <w:rFonts w:ascii="Bell MT" w:hAnsi="Bell MT"/>
          <w:color w:val="000000" w:themeColor="text1"/>
          <w:sz w:val="24"/>
          <w:lang w:val="en"/>
        </w:rPr>
        <w:t xml:space="preserve">drug </w:t>
      </w:r>
      <w:r w:rsidR="00C0076A" w:rsidRPr="00D00891">
        <w:rPr>
          <w:rFonts w:ascii="Bell MT" w:hAnsi="Bell MT"/>
          <w:color w:val="000000" w:themeColor="text1"/>
          <w:sz w:val="24"/>
          <w:lang w:val="en"/>
        </w:rPr>
        <w:t>release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 and dissolution</w:t>
      </w:r>
      <w:r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in fluids </w:t>
      </w:r>
      <w:r w:rsidR="00B271AF">
        <w:rPr>
          <w:rFonts w:ascii="Bell MT" w:hAnsi="Bell MT"/>
          <w:color w:val="000000" w:themeColor="text1"/>
          <w:sz w:val="24"/>
          <w:lang w:val="en"/>
        </w:rPr>
        <w:t xml:space="preserve">of </w:t>
      </w:r>
      <w:r>
        <w:rPr>
          <w:rFonts w:ascii="Bell MT" w:hAnsi="Bell MT"/>
          <w:color w:val="000000" w:themeColor="text1"/>
          <w:sz w:val="24"/>
          <w:lang w:val="en"/>
        </w:rPr>
        <w:t>stomach and intestine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 is 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necessary 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>for absorption</w:t>
      </w:r>
      <w:r>
        <w:rPr>
          <w:rFonts w:ascii="Bell MT" w:hAnsi="Bell MT"/>
          <w:color w:val="000000" w:themeColor="text1"/>
          <w:sz w:val="24"/>
          <w:lang w:val="en"/>
        </w:rPr>
        <w:t xml:space="preserve"> of drugs i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nto the blood stream and 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for </w:t>
      </w:r>
      <w:r w:rsidR="000C73B0">
        <w:rPr>
          <w:rFonts w:ascii="Bell MT" w:hAnsi="Bell MT"/>
          <w:noProof/>
          <w:color w:val="000000" w:themeColor="text1"/>
          <w:sz w:val="24"/>
          <w:lang w:val="en"/>
        </w:rPr>
        <w:t>it</w:t>
      </w:r>
      <w:r w:rsidR="00120518" w:rsidRPr="000C73B0">
        <w:rPr>
          <w:rFonts w:ascii="Bell MT" w:hAnsi="Bell MT"/>
          <w:noProof/>
          <w:color w:val="000000" w:themeColor="text1"/>
          <w:sz w:val="24"/>
          <w:lang w:val="en"/>
        </w:rPr>
        <w:t>s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distribution to 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various 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sites 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in the body where its actions </w:t>
      </w:r>
      <w:r w:rsidR="00120518" w:rsidRPr="00517AFE">
        <w:rPr>
          <w:rFonts w:ascii="Bell MT" w:hAnsi="Bell MT"/>
          <w:noProof/>
          <w:color w:val="000000" w:themeColor="text1"/>
          <w:sz w:val="24"/>
          <w:lang w:val="en"/>
        </w:rPr>
        <w:t>are expected</w:t>
      </w:r>
      <w:r w:rsidR="00A075E5" w:rsidRPr="009B1516">
        <w:rPr>
          <w:rFonts w:ascii="Bell MT" w:hAnsi="Bell MT"/>
          <w:color w:val="000000" w:themeColor="text1"/>
          <w:sz w:val="24"/>
          <w:lang w:val="en"/>
        </w:rPr>
        <w:t xml:space="preserve">. </w:t>
      </w:r>
      <w:r w:rsidR="009B1516" w:rsidRPr="009B1516">
        <w:rPr>
          <w:rFonts w:ascii="Bell MT" w:hAnsi="Bell MT"/>
          <w:color w:val="000000" w:themeColor="text1"/>
          <w:sz w:val="24"/>
          <w:lang w:val="en"/>
        </w:rPr>
        <w:t xml:space="preserve">  </w:t>
      </w:r>
    </w:p>
    <w:p w:rsidR="00D00891" w:rsidRDefault="00D00891" w:rsidP="00935B7F">
      <w:pPr>
        <w:pStyle w:val="Heading2"/>
        <w:rPr>
          <w:b/>
          <w:color w:val="000000" w:themeColor="text1"/>
          <w:lang w:val="en"/>
        </w:rPr>
      </w:pPr>
    </w:p>
    <w:p w:rsidR="00935B7F" w:rsidRPr="00590766" w:rsidRDefault="00935B7F" w:rsidP="00935B7F">
      <w:pPr>
        <w:pStyle w:val="Heading2"/>
        <w:rPr>
          <w:rFonts w:ascii="Bell MT" w:hAnsi="Bell MT"/>
          <w:color w:val="000000" w:themeColor="text1"/>
          <w:u w:val="single"/>
          <w:lang w:val="en"/>
        </w:rPr>
      </w:pPr>
      <w:r w:rsidRPr="00590766">
        <w:rPr>
          <w:rFonts w:ascii="Bell MT" w:hAnsi="Bell MT"/>
          <w:color w:val="000000" w:themeColor="text1"/>
          <w:u w:val="single"/>
          <w:lang w:val="en"/>
        </w:rPr>
        <w:t>Critical Quality Attribute</w:t>
      </w:r>
    </w:p>
    <w:p w:rsidR="00590766" w:rsidRDefault="00590766" w:rsidP="00A075E5">
      <w:pPr>
        <w:rPr>
          <w:rFonts w:ascii="Bell MT" w:hAnsi="Bell MT"/>
          <w:color w:val="000000" w:themeColor="text1"/>
          <w:sz w:val="24"/>
          <w:lang w:val="en"/>
        </w:rPr>
      </w:pPr>
    </w:p>
    <w:p w:rsidR="00A075E5" w:rsidRDefault="009B1516" w:rsidP="00A075E5">
      <w:pPr>
        <w:rPr>
          <w:rFonts w:ascii="Bell MT" w:hAnsi="Bell MT"/>
          <w:color w:val="000000" w:themeColor="text1"/>
          <w:sz w:val="24"/>
          <w:lang w:val="en"/>
        </w:rPr>
      </w:pPr>
      <w:r w:rsidRPr="009B1516">
        <w:rPr>
          <w:rFonts w:ascii="Bell MT" w:hAnsi="Bell MT"/>
          <w:color w:val="000000" w:themeColor="text1"/>
          <w:sz w:val="24"/>
          <w:lang w:val="en"/>
        </w:rPr>
        <w:t>Di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fferences in amount </w:t>
      </w:r>
      <w:r w:rsidR="00120518" w:rsidRPr="000C73B0">
        <w:rPr>
          <w:rFonts w:ascii="Bell MT" w:hAnsi="Bell MT"/>
          <w:noProof/>
          <w:color w:val="000000" w:themeColor="text1"/>
          <w:sz w:val="24"/>
          <w:lang w:val="en"/>
        </w:rPr>
        <w:t>and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Pr="009B1516">
        <w:rPr>
          <w:rFonts w:ascii="Bell MT" w:hAnsi="Bell MT"/>
          <w:color w:val="000000" w:themeColor="text1"/>
          <w:sz w:val="24"/>
          <w:lang w:val="en"/>
        </w:rPr>
        <w:t xml:space="preserve">rate of </w:t>
      </w:r>
      <w:r w:rsidRPr="00D00891">
        <w:rPr>
          <w:rFonts w:ascii="Bell MT" w:hAnsi="Bell MT"/>
          <w:color w:val="000000" w:themeColor="text1"/>
          <w:sz w:val="24"/>
          <w:lang w:val="en"/>
        </w:rPr>
        <w:t xml:space="preserve">drug </w:t>
      </w:r>
      <w:r w:rsidR="00C0076A" w:rsidRPr="00D00891">
        <w:rPr>
          <w:rFonts w:ascii="Bell MT" w:hAnsi="Bell MT"/>
          <w:color w:val="000000" w:themeColor="text1"/>
          <w:sz w:val="24"/>
          <w:lang w:val="en"/>
        </w:rPr>
        <w:t>release</w:t>
      </w:r>
      <w:r w:rsidRPr="00D00891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Pr="009B1516">
        <w:rPr>
          <w:rFonts w:ascii="Bell MT" w:hAnsi="Bell MT"/>
          <w:color w:val="000000" w:themeColor="text1"/>
          <w:sz w:val="24"/>
          <w:lang w:val="en"/>
        </w:rPr>
        <w:t xml:space="preserve">in fluids of stomach and intestine can have a significant effect </w:t>
      </w:r>
      <w:r w:rsidR="00B271AF" w:rsidRPr="00D00891">
        <w:rPr>
          <w:rFonts w:ascii="Bell MT" w:hAnsi="Bell MT"/>
          <w:color w:val="000000" w:themeColor="text1"/>
          <w:sz w:val="24"/>
          <w:lang w:val="en"/>
        </w:rPr>
        <w:t>on the a</w:t>
      </w:r>
      <w:r w:rsidR="00D00891">
        <w:rPr>
          <w:rFonts w:ascii="Bell MT" w:hAnsi="Bell MT"/>
          <w:color w:val="000000" w:themeColor="text1"/>
          <w:sz w:val="24"/>
          <w:lang w:val="en"/>
        </w:rPr>
        <w:t>vailability of drugs in blood</w:t>
      </w:r>
      <w:r w:rsidRPr="009B1516">
        <w:rPr>
          <w:rFonts w:ascii="Bell MT" w:hAnsi="Bell MT"/>
          <w:color w:val="000000" w:themeColor="text1"/>
          <w:sz w:val="24"/>
          <w:lang w:val="en"/>
        </w:rPr>
        <w:t xml:space="preserve"> and </w:t>
      </w:r>
      <w:r w:rsidR="00D00891">
        <w:rPr>
          <w:rFonts w:ascii="Bell MT" w:hAnsi="Bell MT"/>
          <w:color w:val="000000" w:themeColor="text1"/>
          <w:sz w:val="24"/>
          <w:lang w:val="en"/>
        </w:rPr>
        <w:t xml:space="preserve">on </w:t>
      </w:r>
      <w:r w:rsidRPr="009B1516">
        <w:rPr>
          <w:rFonts w:ascii="Bell MT" w:hAnsi="Bell MT"/>
          <w:color w:val="000000" w:themeColor="text1"/>
          <w:sz w:val="24"/>
          <w:lang w:val="en"/>
        </w:rPr>
        <w:t>the response patients and their physicians expect from a pharmaceutical product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.  </w:t>
      </w:r>
      <w:r w:rsidR="00120518" w:rsidRPr="000C73B0">
        <w:rPr>
          <w:rFonts w:ascii="Bell MT" w:hAnsi="Bell MT"/>
          <w:noProof/>
          <w:color w:val="000000" w:themeColor="text1"/>
          <w:sz w:val="24"/>
          <w:lang w:val="en"/>
        </w:rPr>
        <w:t>Th</w:t>
      </w:r>
      <w:r w:rsidR="000C73B0">
        <w:rPr>
          <w:rFonts w:ascii="Bell MT" w:hAnsi="Bell MT"/>
          <w:noProof/>
          <w:color w:val="000000" w:themeColor="text1"/>
          <w:sz w:val="24"/>
          <w:lang w:val="en"/>
        </w:rPr>
        <w:t>er</w:t>
      </w:r>
      <w:r w:rsidR="00120518" w:rsidRPr="000C73B0">
        <w:rPr>
          <w:rFonts w:ascii="Bell MT" w:hAnsi="Bell MT"/>
          <w:noProof/>
          <w:color w:val="000000" w:themeColor="text1"/>
          <w:sz w:val="24"/>
          <w:lang w:val="en"/>
        </w:rPr>
        <w:t>efore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, </w:t>
      </w:r>
      <w:r w:rsidR="00C245D0">
        <w:rPr>
          <w:rFonts w:ascii="Bell MT" w:hAnsi="Bell MT"/>
          <w:color w:val="000000" w:themeColor="text1"/>
          <w:sz w:val="24"/>
          <w:lang w:val="en"/>
        </w:rPr>
        <w:t xml:space="preserve">how 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much and how </w:t>
      </w:r>
      <w:r w:rsidR="00C245D0">
        <w:rPr>
          <w:rFonts w:ascii="Bell MT" w:hAnsi="Bell MT"/>
          <w:color w:val="000000" w:themeColor="text1"/>
          <w:sz w:val="24"/>
          <w:lang w:val="en"/>
        </w:rPr>
        <w:t xml:space="preserve">fast a drug </w:t>
      </w:r>
      <w:r w:rsidR="00C0076A" w:rsidRPr="00D00891">
        <w:rPr>
          <w:rFonts w:ascii="Bell MT" w:hAnsi="Bell MT"/>
          <w:color w:val="000000" w:themeColor="text1"/>
          <w:sz w:val="24"/>
          <w:lang w:val="en"/>
        </w:rPr>
        <w:t>releases</w:t>
      </w:r>
      <w:r w:rsidR="00C0076A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="00C245D0">
        <w:rPr>
          <w:rFonts w:ascii="Bell MT" w:hAnsi="Bell MT"/>
          <w:color w:val="000000" w:themeColor="text1"/>
          <w:sz w:val="24"/>
          <w:lang w:val="en"/>
        </w:rPr>
        <w:t>in stomach and intestine is an important characteristic</w:t>
      </w:r>
      <w:r w:rsidR="00783A51">
        <w:rPr>
          <w:rFonts w:ascii="Bell MT" w:hAnsi="Bell MT"/>
          <w:color w:val="000000" w:themeColor="text1"/>
          <w:sz w:val="24"/>
          <w:lang w:val="en"/>
        </w:rPr>
        <w:t>.  It relates</w:t>
      </w:r>
      <w:r w:rsidR="00C245D0">
        <w:rPr>
          <w:rFonts w:ascii="Bell MT" w:hAnsi="Bell MT"/>
          <w:color w:val="000000" w:themeColor="text1"/>
          <w:sz w:val="24"/>
          <w:lang w:val="en"/>
        </w:rPr>
        <w:t xml:space="preserve"> to</w:t>
      </w:r>
      <w:r w:rsidR="000C73B0">
        <w:rPr>
          <w:rFonts w:ascii="Bell MT" w:hAnsi="Bell MT"/>
          <w:color w:val="000000" w:themeColor="text1"/>
          <w:sz w:val="24"/>
          <w:lang w:val="en"/>
        </w:rPr>
        <w:t xml:space="preserve"> the</w:t>
      </w:r>
      <w:r w:rsidR="00C245D0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="00C245D0" w:rsidRPr="000C73B0">
        <w:rPr>
          <w:rFonts w:ascii="Bell MT" w:hAnsi="Bell MT"/>
          <w:noProof/>
          <w:color w:val="000000" w:themeColor="text1"/>
          <w:sz w:val="24"/>
          <w:lang w:val="en"/>
        </w:rPr>
        <w:t>quality</w:t>
      </w:r>
      <w:r w:rsidR="00C245D0">
        <w:rPr>
          <w:rFonts w:ascii="Bell MT" w:hAnsi="Bell MT"/>
          <w:color w:val="000000" w:themeColor="text1"/>
          <w:sz w:val="24"/>
          <w:lang w:val="en"/>
        </w:rPr>
        <w:t xml:space="preserve"> of pharmaceutical products because 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differences in amount and rate </w:t>
      </w:r>
      <w:r w:rsidR="00C245D0">
        <w:rPr>
          <w:rFonts w:ascii="Bell MT" w:hAnsi="Bell MT"/>
          <w:color w:val="000000" w:themeColor="text1"/>
          <w:sz w:val="24"/>
          <w:lang w:val="en"/>
        </w:rPr>
        <w:t xml:space="preserve">can change 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the </w:t>
      </w:r>
      <w:r w:rsidR="00C245D0">
        <w:rPr>
          <w:rFonts w:ascii="Bell MT" w:hAnsi="Bell MT"/>
          <w:color w:val="000000" w:themeColor="text1"/>
          <w:sz w:val="24"/>
          <w:lang w:val="en"/>
        </w:rPr>
        <w:t>therapeutic response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.  Drug </w:t>
      </w:r>
      <w:r w:rsidR="00D00891" w:rsidRPr="00D00891">
        <w:rPr>
          <w:rFonts w:ascii="Bell MT" w:hAnsi="Bell MT"/>
          <w:color w:val="000000" w:themeColor="text1"/>
          <w:sz w:val="24"/>
          <w:lang w:val="en"/>
        </w:rPr>
        <w:t xml:space="preserve">release </w:t>
      </w:r>
      <w:r w:rsidR="00D00891">
        <w:rPr>
          <w:rFonts w:ascii="Bell MT" w:hAnsi="Bell MT"/>
          <w:color w:val="000000" w:themeColor="text1"/>
          <w:sz w:val="24"/>
          <w:lang w:val="en"/>
        </w:rPr>
        <w:t>can</w:t>
      </w:r>
      <w:r w:rsidR="00120518">
        <w:rPr>
          <w:rFonts w:ascii="Bell MT" w:hAnsi="Bell MT"/>
          <w:color w:val="000000" w:themeColor="text1"/>
          <w:sz w:val="24"/>
          <w:lang w:val="en"/>
        </w:rPr>
        <w:t xml:space="preserve">, and often is, </w:t>
      </w:r>
      <w:r w:rsidR="00C245D0">
        <w:rPr>
          <w:rFonts w:ascii="Bell MT" w:hAnsi="Bell MT"/>
          <w:color w:val="000000" w:themeColor="text1"/>
          <w:sz w:val="24"/>
          <w:lang w:val="en"/>
        </w:rPr>
        <w:t xml:space="preserve">a Critical Quality Attribute (CQA). </w:t>
      </w:r>
    </w:p>
    <w:p w:rsidR="00D00891" w:rsidRDefault="00D00891" w:rsidP="004768BE">
      <w:pPr>
        <w:pStyle w:val="Heading2"/>
        <w:rPr>
          <w:b/>
          <w:color w:val="000000" w:themeColor="text1"/>
          <w:lang w:val="en"/>
        </w:rPr>
      </w:pPr>
    </w:p>
    <w:p w:rsidR="004768BE" w:rsidRPr="00590766" w:rsidRDefault="004768BE" w:rsidP="004768BE">
      <w:pPr>
        <w:pStyle w:val="Heading2"/>
        <w:rPr>
          <w:rFonts w:ascii="Bell MT" w:hAnsi="Bell MT"/>
          <w:color w:val="000000" w:themeColor="text1"/>
          <w:u w:val="single"/>
          <w:lang w:val="en"/>
        </w:rPr>
      </w:pPr>
      <w:r w:rsidRPr="00590766">
        <w:rPr>
          <w:rFonts w:ascii="Bell MT" w:hAnsi="Bell MT"/>
          <w:color w:val="000000" w:themeColor="text1"/>
          <w:u w:val="single"/>
          <w:lang w:val="en"/>
        </w:rPr>
        <w:t>Dissolution Testing</w:t>
      </w:r>
    </w:p>
    <w:p w:rsidR="00590766" w:rsidRDefault="00590766" w:rsidP="00590766">
      <w:pPr>
        <w:rPr>
          <w:rFonts w:ascii="Bell MT" w:hAnsi="Bell MT"/>
          <w:color w:val="000000" w:themeColor="text1"/>
          <w:sz w:val="24"/>
          <w:lang w:val="en"/>
        </w:rPr>
      </w:pPr>
    </w:p>
    <w:p w:rsidR="0031529B" w:rsidRDefault="00660E93" w:rsidP="00590766">
      <w:pPr>
        <w:rPr>
          <w:rFonts w:ascii="Bell MT" w:hAnsi="Bell MT"/>
          <w:color w:val="000000" w:themeColor="text1"/>
          <w:sz w:val="24"/>
          <w:lang w:val="en"/>
        </w:rPr>
      </w:pPr>
      <w:r w:rsidRPr="00660E93">
        <w:rPr>
          <w:rFonts w:ascii="Bell MT" w:hAnsi="Bell MT"/>
          <w:noProof/>
          <w:color w:val="000000" w:themeColor="text1"/>
          <w:sz w:val="24"/>
          <w:lang w:val="en"/>
        </w:rPr>
        <w:t>I</w:t>
      </w:r>
      <w:r>
        <w:rPr>
          <w:rFonts w:ascii="Bell MT" w:hAnsi="Bell MT"/>
          <w:noProof/>
          <w:color w:val="000000" w:themeColor="text1"/>
          <w:sz w:val="24"/>
          <w:lang w:val="en"/>
        </w:rPr>
        <w:t xml:space="preserve">t is difficult to measure </w:t>
      </w:r>
      <w:r w:rsidR="004768BE" w:rsidRPr="00660E93">
        <w:rPr>
          <w:rFonts w:ascii="Bell MT" w:hAnsi="Bell MT"/>
          <w:noProof/>
          <w:color w:val="000000" w:themeColor="text1"/>
          <w:sz w:val="24"/>
          <w:lang w:val="en"/>
        </w:rPr>
        <w:t xml:space="preserve">drug </w:t>
      </w:r>
      <w:r w:rsidR="00AB7F84" w:rsidRPr="00660E93">
        <w:rPr>
          <w:rFonts w:ascii="Bell MT" w:hAnsi="Bell MT"/>
          <w:noProof/>
          <w:color w:val="000000" w:themeColor="text1"/>
          <w:sz w:val="24"/>
          <w:lang w:val="en"/>
        </w:rPr>
        <w:t xml:space="preserve">release or </w:t>
      </w:r>
      <w:r w:rsidR="004768BE" w:rsidRPr="00660E93">
        <w:rPr>
          <w:rFonts w:ascii="Bell MT" w:hAnsi="Bell MT"/>
          <w:noProof/>
          <w:color w:val="000000" w:themeColor="text1"/>
          <w:sz w:val="24"/>
          <w:lang w:val="en"/>
        </w:rPr>
        <w:t>dissolution in the stomach and intestine</w:t>
      </w:r>
      <w:r>
        <w:rPr>
          <w:rFonts w:ascii="Bell MT" w:hAnsi="Bell MT"/>
          <w:noProof/>
          <w:color w:val="000000" w:themeColor="text1"/>
          <w:sz w:val="24"/>
          <w:lang w:val="en"/>
        </w:rPr>
        <w:t>. T</w:t>
      </w:r>
      <w:r w:rsidR="00590766" w:rsidRPr="00660E93">
        <w:rPr>
          <w:rFonts w:ascii="Bell MT" w:hAnsi="Bell MT"/>
          <w:noProof/>
          <w:color w:val="000000" w:themeColor="text1"/>
          <w:sz w:val="24"/>
          <w:lang w:val="en"/>
        </w:rPr>
        <w:t>o do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 currently requires</w:t>
      </w:r>
      <w:r w:rsidR="004768BE">
        <w:rPr>
          <w:rFonts w:ascii="Bell MT" w:hAnsi="Bell MT"/>
          <w:color w:val="000000" w:themeColor="text1"/>
          <w:sz w:val="24"/>
          <w:lang w:val="en"/>
        </w:rPr>
        <w:t xml:space="preserve"> putting in tubes down </w:t>
      </w:r>
      <w:r w:rsidR="004768BE" w:rsidRPr="000C73B0">
        <w:rPr>
          <w:rFonts w:ascii="Bell MT" w:hAnsi="Bell MT"/>
          <w:noProof/>
          <w:color w:val="000000" w:themeColor="text1"/>
          <w:sz w:val="24"/>
          <w:lang w:val="en"/>
        </w:rPr>
        <w:t>people</w:t>
      </w:r>
      <w:r w:rsidR="000C73B0">
        <w:rPr>
          <w:rFonts w:ascii="Bell MT" w:hAnsi="Bell MT"/>
          <w:noProof/>
          <w:color w:val="000000" w:themeColor="text1"/>
          <w:sz w:val="24"/>
          <w:lang w:val="en"/>
        </w:rPr>
        <w:t>'</w:t>
      </w:r>
      <w:r w:rsidR="004768BE" w:rsidRPr="000C73B0">
        <w:rPr>
          <w:rFonts w:ascii="Bell MT" w:hAnsi="Bell MT"/>
          <w:noProof/>
          <w:color w:val="000000" w:themeColor="text1"/>
          <w:sz w:val="24"/>
          <w:lang w:val="en"/>
        </w:rPr>
        <w:t>s</w:t>
      </w:r>
      <w:r w:rsidR="004768BE">
        <w:rPr>
          <w:rFonts w:ascii="Bell MT" w:hAnsi="Bell MT"/>
          <w:color w:val="000000" w:themeColor="text1"/>
          <w:sz w:val="24"/>
          <w:lang w:val="en"/>
        </w:rPr>
        <w:t xml:space="preserve"> throat and position these in stomach and intestine to collect samples to measure how fast the drug is </w:t>
      </w:r>
      <w:r w:rsidR="00C0076A" w:rsidRPr="00D00891">
        <w:rPr>
          <w:rFonts w:ascii="Bell MT" w:hAnsi="Bell MT"/>
          <w:color w:val="000000" w:themeColor="text1"/>
          <w:sz w:val="24"/>
          <w:lang w:val="en"/>
        </w:rPr>
        <w:t>releasing</w:t>
      </w:r>
      <w:r w:rsidR="004768BE">
        <w:rPr>
          <w:rFonts w:ascii="Bell MT" w:hAnsi="Bell MT"/>
          <w:color w:val="000000" w:themeColor="text1"/>
          <w:sz w:val="24"/>
          <w:lang w:val="en"/>
        </w:rPr>
        <w:t xml:space="preserve">.  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Not a convenient method.  </w:t>
      </w:r>
      <w:r w:rsidR="004768BE">
        <w:rPr>
          <w:rFonts w:ascii="Bell MT" w:hAnsi="Bell MT"/>
          <w:color w:val="000000" w:themeColor="text1"/>
          <w:sz w:val="24"/>
          <w:lang w:val="en"/>
        </w:rPr>
        <w:t xml:space="preserve">So, instead, research and </w:t>
      </w:r>
      <w:r w:rsidR="00C0076A" w:rsidRPr="00D00891">
        <w:rPr>
          <w:rFonts w:ascii="Bell MT" w:hAnsi="Bell MT"/>
          <w:color w:val="000000" w:themeColor="text1"/>
          <w:sz w:val="24"/>
          <w:lang w:val="en"/>
        </w:rPr>
        <w:t>QC</w:t>
      </w:r>
      <w:r w:rsidR="00C0076A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="004768BE">
        <w:rPr>
          <w:rFonts w:ascii="Bell MT" w:hAnsi="Bell MT"/>
          <w:color w:val="000000" w:themeColor="text1"/>
          <w:sz w:val="24"/>
          <w:lang w:val="en"/>
        </w:rPr>
        <w:t xml:space="preserve">testing of drug </w:t>
      </w:r>
      <w:r w:rsidR="00C0076A">
        <w:rPr>
          <w:rFonts w:ascii="Bell MT" w:hAnsi="Bell MT"/>
          <w:color w:val="000000" w:themeColor="text1"/>
          <w:sz w:val="24"/>
          <w:lang w:val="en"/>
        </w:rPr>
        <w:t xml:space="preserve">release </w:t>
      </w:r>
      <w:r w:rsidR="000C73B0">
        <w:rPr>
          <w:rFonts w:ascii="Bell MT" w:hAnsi="Bell MT"/>
          <w:noProof/>
          <w:color w:val="000000" w:themeColor="text1"/>
          <w:sz w:val="24"/>
          <w:lang w:val="en"/>
        </w:rPr>
        <w:t>are</w:t>
      </w:r>
      <w:r w:rsidR="004768BE">
        <w:rPr>
          <w:rFonts w:ascii="Bell MT" w:hAnsi="Bell MT"/>
          <w:color w:val="000000" w:themeColor="text1"/>
          <w:sz w:val="24"/>
          <w:lang w:val="en"/>
        </w:rPr>
        <w:t xml:space="preserve"> predominantly conducted </w:t>
      </w:r>
      <w:r w:rsidR="004768BE" w:rsidRPr="00D75030">
        <w:rPr>
          <w:rFonts w:ascii="Bell MT" w:hAnsi="Bell MT"/>
          <w:i/>
          <w:color w:val="000000" w:themeColor="text1"/>
          <w:sz w:val="24"/>
          <w:lang w:val="en"/>
        </w:rPr>
        <w:t>in vitro</w:t>
      </w:r>
      <w:r w:rsidR="004768BE">
        <w:rPr>
          <w:rFonts w:ascii="Bell MT" w:hAnsi="Bell MT"/>
          <w:color w:val="000000" w:themeColor="text1"/>
          <w:sz w:val="24"/>
          <w:lang w:val="en"/>
        </w:rPr>
        <w:t>, in a l</w:t>
      </w:r>
      <w:r w:rsidR="00D00891">
        <w:rPr>
          <w:rFonts w:ascii="Bell MT" w:hAnsi="Bell MT"/>
          <w:color w:val="000000" w:themeColor="text1"/>
          <w:sz w:val="24"/>
          <w:lang w:val="en"/>
        </w:rPr>
        <w:t xml:space="preserve">aboratory vessel with agitators </w:t>
      </w:r>
      <w:r w:rsidR="004768BE">
        <w:rPr>
          <w:rFonts w:ascii="Bell MT" w:hAnsi="Bell MT"/>
          <w:color w:val="000000" w:themeColor="text1"/>
          <w:sz w:val="24"/>
          <w:lang w:val="en"/>
        </w:rPr>
        <w:t xml:space="preserve">containing fluids which represent, to differing levels, fluids in stomach and intestine.  </w:t>
      </w:r>
      <w:r w:rsidR="00590766" w:rsidRPr="00590766">
        <w:rPr>
          <w:rFonts w:ascii="Bell MT" w:hAnsi="Bell MT"/>
          <w:color w:val="000000" w:themeColor="text1"/>
          <w:sz w:val="24"/>
          <w:lang w:val="en"/>
        </w:rPr>
        <w:t xml:space="preserve">The history of science of dissolution testing in the USA and Canada dates to the early 1960’s – however, reproducibility, </w:t>
      </w:r>
      <w:r w:rsidR="00590766" w:rsidRPr="00660E93">
        <w:rPr>
          <w:rFonts w:ascii="Bell MT" w:hAnsi="Bell MT"/>
          <w:noProof/>
          <w:color w:val="000000" w:themeColor="text1"/>
          <w:sz w:val="24"/>
          <w:lang w:val="en"/>
        </w:rPr>
        <w:t>relevance</w:t>
      </w:r>
      <w:r>
        <w:rPr>
          <w:rFonts w:ascii="Bell MT" w:hAnsi="Bell MT"/>
          <w:noProof/>
          <w:color w:val="000000" w:themeColor="text1"/>
          <w:sz w:val="24"/>
          <w:lang w:val="en"/>
        </w:rPr>
        <w:t>,</w:t>
      </w:r>
      <w:r w:rsidR="00590766" w:rsidRPr="00590766">
        <w:rPr>
          <w:rFonts w:ascii="Bell MT" w:hAnsi="Bell MT"/>
          <w:color w:val="000000" w:themeColor="text1"/>
          <w:sz w:val="24"/>
          <w:lang w:val="en"/>
        </w:rPr>
        <w:t xml:space="preserve"> and validation of the 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compendial </w:t>
      </w:r>
      <w:r w:rsidR="00590766" w:rsidRPr="00590766">
        <w:rPr>
          <w:rFonts w:ascii="Bell MT" w:hAnsi="Bell MT"/>
          <w:color w:val="000000" w:themeColor="text1"/>
          <w:sz w:val="24"/>
          <w:lang w:val="en"/>
        </w:rPr>
        <w:t>methods are still actively debated</w:t>
      </w:r>
      <w:r w:rsidR="00590766">
        <w:rPr>
          <w:rFonts w:ascii="Bell MT" w:hAnsi="Bell MT"/>
          <w:color w:val="000000" w:themeColor="text1"/>
          <w:sz w:val="24"/>
          <w:lang w:val="en"/>
        </w:rPr>
        <w:t>.</w:t>
      </w:r>
    </w:p>
    <w:p w:rsidR="00590766" w:rsidRDefault="00590766" w:rsidP="00590766">
      <w:pPr>
        <w:rPr>
          <w:b/>
          <w:color w:val="000000" w:themeColor="text1"/>
          <w:lang w:val="en"/>
        </w:rPr>
      </w:pPr>
    </w:p>
    <w:p w:rsidR="004768BE" w:rsidRPr="00590766" w:rsidRDefault="004768BE" w:rsidP="004768BE">
      <w:pPr>
        <w:pStyle w:val="Heading2"/>
        <w:rPr>
          <w:rFonts w:ascii="Bell MT" w:hAnsi="Bell MT"/>
          <w:u w:val="single"/>
          <w:lang w:val="en"/>
        </w:rPr>
      </w:pPr>
      <w:r w:rsidRPr="00590766">
        <w:rPr>
          <w:rFonts w:ascii="Bell MT" w:hAnsi="Bell MT"/>
          <w:color w:val="000000" w:themeColor="text1"/>
          <w:u w:val="single"/>
          <w:lang w:val="en"/>
        </w:rPr>
        <w:t>In Vitro</w:t>
      </w:r>
      <w:r w:rsidRPr="0014406F">
        <w:rPr>
          <w:rFonts w:ascii="Bell MT" w:hAnsi="Bell MT"/>
          <w:color w:val="auto"/>
          <w:u w:val="single"/>
          <w:lang w:val="en"/>
        </w:rPr>
        <w:t xml:space="preserve"> </w:t>
      </w:r>
      <w:r w:rsidR="00831E92" w:rsidRPr="0014406F">
        <w:rPr>
          <w:rFonts w:ascii="Bell MT" w:hAnsi="Bell MT"/>
          <w:color w:val="auto"/>
          <w:u w:val="single"/>
          <w:lang w:val="en"/>
        </w:rPr>
        <w:t>Release</w:t>
      </w:r>
      <w:r w:rsidR="0014406F" w:rsidRPr="0014406F">
        <w:rPr>
          <w:rFonts w:ascii="Bell MT" w:hAnsi="Bell MT"/>
          <w:color w:val="auto"/>
          <w:u w:val="single"/>
          <w:lang w:val="en"/>
        </w:rPr>
        <w:t xml:space="preserve"> </w:t>
      </w:r>
      <w:r w:rsidR="00FE5E5D">
        <w:rPr>
          <w:rFonts w:ascii="Bell MT" w:hAnsi="Bell MT"/>
          <w:color w:val="000000" w:themeColor="text1"/>
          <w:u w:val="single"/>
          <w:lang w:val="en"/>
        </w:rPr>
        <w:t xml:space="preserve">Testing a proxy of </w:t>
      </w:r>
      <w:r w:rsidR="00831E92" w:rsidRPr="0014406F">
        <w:rPr>
          <w:rFonts w:ascii="Bell MT" w:hAnsi="Bell MT"/>
          <w:color w:val="auto"/>
          <w:u w:val="single"/>
          <w:lang w:val="en"/>
        </w:rPr>
        <w:t>Release</w:t>
      </w:r>
      <w:r w:rsidR="0014406F">
        <w:rPr>
          <w:rFonts w:ascii="Bell MT" w:hAnsi="Bell MT"/>
          <w:color w:val="000000" w:themeColor="text1"/>
          <w:u w:val="single"/>
          <w:lang w:val="en"/>
        </w:rPr>
        <w:t xml:space="preserve"> </w:t>
      </w:r>
      <w:r w:rsidRPr="00590766">
        <w:rPr>
          <w:rFonts w:ascii="Bell MT" w:hAnsi="Bell MT"/>
          <w:color w:val="000000" w:themeColor="text1"/>
          <w:u w:val="single"/>
          <w:lang w:val="en"/>
        </w:rPr>
        <w:t>In Vivo</w:t>
      </w:r>
      <w:r w:rsidR="00A30BD4" w:rsidRPr="00590766">
        <w:rPr>
          <w:rFonts w:ascii="Bell MT" w:hAnsi="Bell MT"/>
          <w:color w:val="000000" w:themeColor="text1"/>
          <w:u w:val="single"/>
          <w:lang w:val="en"/>
        </w:rPr>
        <w:t xml:space="preserve"> (Quality Attribute)</w:t>
      </w:r>
      <w:r w:rsidRPr="00590766">
        <w:rPr>
          <w:rFonts w:ascii="Bell MT" w:hAnsi="Bell MT"/>
          <w:u w:val="single"/>
          <w:lang w:val="en"/>
        </w:rPr>
        <w:t xml:space="preserve"> </w:t>
      </w:r>
    </w:p>
    <w:p w:rsidR="00590766" w:rsidRDefault="00590766" w:rsidP="00590766">
      <w:pPr>
        <w:rPr>
          <w:rFonts w:ascii="Bell MT" w:hAnsi="Bell MT"/>
          <w:sz w:val="24"/>
          <w:lang w:val="en"/>
        </w:rPr>
      </w:pPr>
    </w:p>
    <w:p w:rsidR="00590766" w:rsidRDefault="004768BE" w:rsidP="00590766">
      <w:pPr>
        <w:rPr>
          <w:rFonts w:ascii="Bell MT" w:hAnsi="Bell MT"/>
          <w:color w:val="000000" w:themeColor="text1"/>
          <w:sz w:val="24"/>
          <w:lang w:val="en"/>
        </w:rPr>
      </w:pPr>
      <w:r w:rsidRPr="0031529B">
        <w:rPr>
          <w:rFonts w:ascii="Bell MT" w:hAnsi="Bell MT"/>
          <w:sz w:val="24"/>
          <w:lang w:val="en"/>
        </w:rPr>
        <w:t xml:space="preserve">The rate and extent of drug </w:t>
      </w:r>
      <w:r w:rsidR="00D00891" w:rsidRPr="0031529B">
        <w:rPr>
          <w:rFonts w:ascii="Bell MT" w:hAnsi="Bell MT"/>
          <w:color w:val="000000" w:themeColor="text1"/>
          <w:sz w:val="24"/>
          <w:lang w:val="en"/>
        </w:rPr>
        <w:t>release</w:t>
      </w:r>
      <w:r w:rsidR="00D00891" w:rsidRPr="0031529B">
        <w:rPr>
          <w:rFonts w:ascii="Bell MT" w:hAnsi="Bell MT"/>
          <w:sz w:val="24"/>
          <w:lang w:val="en"/>
        </w:rPr>
        <w:t xml:space="preserve"> in</w:t>
      </w:r>
      <w:r w:rsidRPr="0031529B">
        <w:rPr>
          <w:rFonts w:ascii="Bell MT" w:hAnsi="Bell MT"/>
          <w:i/>
          <w:sz w:val="24"/>
          <w:lang w:val="en"/>
        </w:rPr>
        <w:t xml:space="preserve"> vivo</w:t>
      </w:r>
      <w:r w:rsidRPr="0031529B">
        <w:rPr>
          <w:rFonts w:ascii="Bell MT" w:hAnsi="Bell MT"/>
          <w:sz w:val="24"/>
          <w:lang w:val="en"/>
        </w:rPr>
        <w:t xml:space="preserve"> (e.g., stomach and intestine) are the attributes that relate to pharmaceutical quality.   Dissolution testing</w:t>
      </w:r>
      <w:r w:rsidR="00590766">
        <w:rPr>
          <w:rFonts w:ascii="Bell MT" w:hAnsi="Bell MT"/>
          <w:sz w:val="24"/>
          <w:lang w:val="en"/>
        </w:rPr>
        <w:t xml:space="preserve">, </w:t>
      </w:r>
      <w:r w:rsidR="005F2F31" w:rsidRPr="0031529B">
        <w:rPr>
          <w:rFonts w:ascii="Bell MT" w:hAnsi="Bell MT"/>
          <w:sz w:val="24"/>
          <w:lang w:val="en"/>
        </w:rPr>
        <w:t xml:space="preserve">an </w:t>
      </w:r>
      <w:r w:rsidR="005F2F31" w:rsidRPr="0031529B">
        <w:rPr>
          <w:rFonts w:ascii="Bell MT" w:hAnsi="Bell MT"/>
          <w:i/>
          <w:sz w:val="24"/>
          <w:lang w:val="en"/>
        </w:rPr>
        <w:t xml:space="preserve">in vitro </w:t>
      </w:r>
      <w:r w:rsidR="00D00891" w:rsidRPr="0031529B">
        <w:rPr>
          <w:rFonts w:ascii="Bell MT" w:hAnsi="Bell MT"/>
          <w:sz w:val="24"/>
          <w:lang w:val="en"/>
        </w:rPr>
        <w:t>method</w:t>
      </w:r>
      <w:r w:rsidR="00590766">
        <w:rPr>
          <w:rFonts w:ascii="Bell MT" w:hAnsi="Bell MT"/>
          <w:sz w:val="24"/>
          <w:lang w:val="en"/>
        </w:rPr>
        <w:t>,</w:t>
      </w:r>
      <w:r w:rsidR="00D00891" w:rsidRPr="0031529B">
        <w:rPr>
          <w:rFonts w:ascii="Bell MT" w:hAnsi="Bell MT"/>
          <w:sz w:val="24"/>
          <w:lang w:val="en"/>
        </w:rPr>
        <w:t xml:space="preserve"> is a proxy for </w:t>
      </w:r>
      <w:r w:rsidR="005F2F31" w:rsidRPr="0031529B">
        <w:rPr>
          <w:rFonts w:ascii="Bell MT" w:hAnsi="Bell MT"/>
          <w:i/>
          <w:sz w:val="24"/>
          <w:lang w:val="en"/>
        </w:rPr>
        <w:t xml:space="preserve">in vivo </w:t>
      </w:r>
      <w:r w:rsidR="00D00891" w:rsidRPr="0031529B">
        <w:rPr>
          <w:rFonts w:ascii="Bell MT" w:hAnsi="Bell MT"/>
          <w:sz w:val="24"/>
          <w:lang w:val="en"/>
        </w:rPr>
        <w:t>drug release</w:t>
      </w:r>
      <w:r w:rsidR="00D00891">
        <w:rPr>
          <w:sz w:val="24"/>
          <w:lang w:val="en"/>
        </w:rPr>
        <w:t xml:space="preserve">. </w:t>
      </w:r>
      <w:r w:rsidR="00590766">
        <w:rPr>
          <w:rFonts w:ascii="Bell MT" w:hAnsi="Bell MT"/>
          <w:color w:val="000000" w:themeColor="text1"/>
          <w:sz w:val="24"/>
          <w:lang w:val="en"/>
        </w:rPr>
        <w:t>Human trials are occasionally conducted during drug development to measure rate and extent of drug absorption by measuring drug levels in</w:t>
      </w:r>
      <w:r w:rsidR="00660E93">
        <w:rPr>
          <w:rFonts w:ascii="Bell MT" w:hAnsi="Bell MT"/>
          <w:color w:val="000000" w:themeColor="text1"/>
          <w:sz w:val="24"/>
          <w:lang w:val="en"/>
        </w:rPr>
        <w:t xml:space="preserve"> the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 </w:t>
      </w:r>
      <w:r w:rsidR="00590766" w:rsidRPr="00660E93">
        <w:rPr>
          <w:rFonts w:ascii="Bell MT" w:hAnsi="Bell MT"/>
          <w:noProof/>
          <w:color w:val="000000" w:themeColor="text1"/>
          <w:sz w:val="24"/>
          <w:lang w:val="en"/>
        </w:rPr>
        <w:t>blood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.  There are mathematical techniques to calculate </w:t>
      </w:r>
      <w:r w:rsidR="00590766" w:rsidRPr="00D00891">
        <w:rPr>
          <w:rFonts w:ascii="Bell MT" w:hAnsi="Bell MT"/>
          <w:i/>
          <w:color w:val="000000" w:themeColor="text1"/>
          <w:sz w:val="24"/>
          <w:lang w:val="en"/>
        </w:rPr>
        <w:t>in vivo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 drug release and assess the relation or correlation between measured </w:t>
      </w:r>
      <w:r w:rsidR="00590766" w:rsidRPr="00D00891">
        <w:rPr>
          <w:rFonts w:ascii="Bell MT" w:hAnsi="Bell MT"/>
          <w:i/>
          <w:color w:val="000000" w:themeColor="text1"/>
          <w:sz w:val="24"/>
          <w:lang w:val="en"/>
        </w:rPr>
        <w:t>in vitro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 and calculated </w:t>
      </w:r>
      <w:r w:rsidR="00590766" w:rsidRPr="00D00891">
        <w:rPr>
          <w:rFonts w:ascii="Bell MT" w:hAnsi="Bell MT"/>
          <w:i/>
          <w:color w:val="000000" w:themeColor="text1"/>
          <w:sz w:val="24"/>
          <w:lang w:val="en"/>
        </w:rPr>
        <w:t>in vivo</w:t>
      </w:r>
      <w:r w:rsidR="00590766">
        <w:rPr>
          <w:rFonts w:ascii="Bell MT" w:hAnsi="Bell MT"/>
          <w:color w:val="000000" w:themeColor="text1"/>
          <w:sz w:val="24"/>
          <w:lang w:val="en"/>
        </w:rPr>
        <w:t xml:space="preserve"> release.    </w:t>
      </w:r>
    </w:p>
    <w:p w:rsidR="00A30BD4" w:rsidRDefault="00A30BD4" w:rsidP="004768BE">
      <w:pPr>
        <w:rPr>
          <w:sz w:val="24"/>
          <w:lang w:val="en"/>
        </w:rPr>
      </w:pPr>
    </w:p>
    <w:p w:rsidR="0031529B" w:rsidRDefault="0031529B" w:rsidP="004768BE">
      <w:pPr>
        <w:rPr>
          <w:sz w:val="24"/>
          <w:lang w:val="en"/>
        </w:rPr>
      </w:pPr>
    </w:p>
    <w:p w:rsidR="0031529B" w:rsidRDefault="0031529B" w:rsidP="004768BE">
      <w:pPr>
        <w:rPr>
          <w:sz w:val="24"/>
          <w:lang w:val="en"/>
        </w:rPr>
      </w:pPr>
    </w:p>
    <w:p w:rsidR="0031529B" w:rsidRDefault="0031529B" w:rsidP="004768BE">
      <w:pPr>
        <w:rPr>
          <w:sz w:val="24"/>
          <w:lang w:val="en"/>
        </w:rPr>
      </w:pPr>
    </w:p>
    <w:p w:rsidR="0031529B" w:rsidRDefault="0031529B" w:rsidP="004768BE">
      <w:pPr>
        <w:rPr>
          <w:sz w:val="24"/>
          <w:lang w:val="en"/>
        </w:rPr>
      </w:pPr>
    </w:p>
    <w:p w:rsidR="004768BE" w:rsidRDefault="00732782" w:rsidP="000C73B0">
      <w:pPr>
        <w:pStyle w:val="Heading2"/>
        <w:rPr>
          <w:rFonts w:ascii="Bell MT" w:hAnsi="Bell MT"/>
          <w:color w:val="000000" w:themeColor="text1"/>
          <w:u w:val="single"/>
          <w:lang w:val="en"/>
        </w:rPr>
      </w:pPr>
      <w:r w:rsidRPr="005F7C48">
        <w:rPr>
          <w:rFonts w:ascii="Bell MT" w:hAnsi="Bell MT"/>
          <w:color w:val="000000" w:themeColor="text1"/>
          <w:u w:val="single"/>
          <w:lang w:val="en"/>
        </w:rPr>
        <w:t>Different Perspectives</w:t>
      </w:r>
    </w:p>
    <w:p w:rsidR="005F7C48" w:rsidRPr="005F7C48" w:rsidRDefault="005F7C48" w:rsidP="005F7C48">
      <w:pPr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3761"/>
        <w:gridCol w:w="4225"/>
      </w:tblGrid>
      <w:tr w:rsidR="004768BE" w:rsidTr="00A30BD4"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Topic</w:t>
            </w:r>
          </w:p>
        </w:tc>
        <w:tc>
          <w:tcPr>
            <w:tcW w:w="3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SQ</w:t>
            </w:r>
          </w:p>
        </w:tc>
        <w:tc>
          <w:tcPr>
            <w:tcW w:w="4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AH</w:t>
            </w:r>
          </w:p>
        </w:tc>
      </w:tr>
      <w:tr w:rsidR="004768BE" w:rsidTr="006A3FBB">
        <w:trPr>
          <w:trHeight w:val="443"/>
        </w:trPr>
        <w:tc>
          <w:tcPr>
            <w:tcW w:w="13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Quality attribute</w:t>
            </w:r>
          </w:p>
        </w:tc>
        <w:tc>
          <w:tcPr>
            <w:tcW w:w="3761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 w:themeFill="background1"/>
            <w:vAlign w:val="center"/>
          </w:tcPr>
          <w:p w:rsidR="004768BE" w:rsidRPr="006A3FBB" w:rsidRDefault="004768BE" w:rsidP="009B6E87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  <w:u w:val="single"/>
                <w:lang w:val="en"/>
              </w:rPr>
            </w:pPr>
            <w:r w:rsidRPr="006A3FBB">
              <w:rPr>
                <w:rFonts w:ascii="Bell MT" w:hAnsi="Bell MT"/>
                <w:lang w:val="en"/>
              </w:rPr>
              <w:t xml:space="preserve">The </w:t>
            </w:r>
            <w:r w:rsidRPr="006A3FBB">
              <w:rPr>
                <w:rFonts w:ascii="Bell MT" w:hAnsi="Bell MT"/>
                <w:i/>
                <w:lang w:val="en"/>
              </w:rPr>
              <w:t>in vivo</w:t>
            </w:r>
            <w:r w:rsidRPr="006A3FBB">
              <w:rPr>
                <w:rFonts w:ascii="Bell MT" w:hAnsi="Bell MT"/>
                <w:lang w:val="en"/>
              </w:rPr>
              <w:t xml:space="preserve"> </w:t>
            </w:r>
            <w:r w:rsidR="009B6E87" w:rsidRPr="006A3FBB">
              <w:rPr>
                <w:rFonts w:ascii="Bell MT" w:hAnsi="Bell MT"/>
                <w:lang w:val="en"/>
              </w:rPr>
              <w:t xml:space="preserve">release </w:t>
            </w:r>
            <w:r w:rsidRPr="006A3FBB">
              <w:rPr>
                <w:rFonts w:ascii="Bell MT" w:hAnsi="Bell MT"/>
                <w:lang w:val="en"/>
              </w:rPr>
              <w:t>(rate and extent)</w:t>
            </w:r>
          </w:p>
        </w:tc>
        <w:tc>
          <w:tcPr>
            <w:tcW w:w="4225" w:type="dxa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:rsidR="004768BE" w:rsidRPr="006A3FBB" w:rsidRDefault="004768BE" w:rsidP="004768BE">
            <w:pPr>
              <w:pStyle w:val="ListParagraph"/>
              <w:numPr>
                <w:ilvl w:val="0"/>
                <w:numId w:val="25"/>
              </w:numPr>
              <w:rPr>
                <w:rFonts w:ascii="Bell MT" w:hAnsi="Bell MT"/>
                <w:u w:val="single"/>
                <w:lang w:val="en"/>
              </w:rPr>
            </w:pPr>
            <w:r w:rsidRPr="006A3FBB">
              <w:rPr>
                <w:rFonts w:ascii="Bell MT" w:hAnsi="Bell MT"/>
                <w:lang w:val="en"/>
              </w:rPr>
              <w:t xml:space="preserve">The </w:t>
            </w:r>
            <w:r w:rsidRPr="006A3FBB">
              <w:rPr>
                <w:rFonts w:ascii="Bell MT" w:hAnsi="Bell MT"/>
                <w:i/>
                <w:lang w:val="en"/>
              </w:rPr>
              <w:t>in vivo</w:t>
            </w:r>
            <w:r w:rsidRPr="006A3FBB">
              <w:rPr>
                <w:rFonts w:ascii="Bell MT" w:hAnsi="Bell MT"/>
                <w:lang w:val="en"/>
              </w:rPr>
              <w:t xml:space="preserve"> dissolution (rate and extent)</w:t>
            </w:r>
          </w:p>
        </w:tc>
      </w:tr>
      <w:tr w:rsidR="004768BE" w:rsidTr="006A3FBB">
        <w:trPr>
          <w:trHeight w:val="442"/>
        </w:trPr>
        <w:tc>
          <w:tcPr>
            <w:tcW w:w="136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</w:p>
        </w:tc>
        <w:tc>
          <w:tcPr>
            <w:tcW w:w="3761" w:type="dxa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:rsidR="000C2198" w:rsidRPr="006A3FBB" w:rsidRDefault="009B6E87" w:rsidP="009B6E87">
            <w:pPr>
              <w:pStyle w:val="ListParagraph"/>
              <w:numPr>
                <w:ilvl w:val="0"/>
                <w:numId w:val="24"/>
              </w:numPr>
              <w:rPr>
                <w:rFonts w:ascii="Bell MT" w:hAnsi="Bell MT"/>
                <w:lang w:val="en"/>
              </w:rPr>
            </w:pPr>
            <w:r w:rsidRPr="006A3FBB">
              <w:rPr>
                <w:rFonts w:ascii="Bell MT" w:hAnsi="Bell MT"/>
                <w:color w:val="000000" w:themeColor="text1"/>
                <w:lang w:val="en"/>
              </w:rPr>
              <w:t xml:space="preserve">In vitro release </w:t>
            </w:r>
            <w:r w:rsidR="000C2198" w:rsidRPr="006A3FBB">
              <w:rPr>
                <w:rFonts w:ascii="Bell MT" w:hAnsi="Bell MT"/>
                <w:color w:val="000000" w:themeColor="text1"/>
                <w:lang w:val="en"/>
              </w:rPr>
              <w:t>a proxy</w:t>
            </w:r>
          </w:p>
        </w:tc>
        <w:tc>
          <w:tcPr>
            <w:tcW w:w="4225" w:type="dxa"/>
            <w:shd w:val="clear" w:color="auto" w:fill="FFFFFF" w:themeFill="background1"/>
            <w:vAlign w:val="center"/>
          </w:tcPr>
          <w:p w:rsidR="004768BE" w:rsidRPr="006A3FBB" w:rsidRDefault="004768BE" w:rsidP="004768BE">
            <w:pPr>
              <w:pStyle w:val="ListParagraph"/>
              <w:numPr>
                <w:ilvl w:val="0"/>
                <w:numId w:val="25"/>
              </w:numPr>
              <w:rPr>
                <w:rFonts w:ascii="Bell MT" w:hAnsi="Bell MT"/>
                <w:lang w:val="en"/>
              </w:rPr>
            </w:pPr>
            <w:r w:rsidRPr="006A3FBB">
              <w:rPr>
                <w:rFonts w:ascii="Bell MT" w:hAnsi="Bell MT"/>
                <w:lang w:val="en"/>
              </w:rPr>
              <w:t>In Vitro Dissolution a proxy</w:t>
            </w:r>
          </w:p>
        </w:tc>
      </w:tr>
      <w:tr w:rsidR="004768BE" w:rsidTr="006A3FBB"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Test method</w:t>
            </w:r>
          </w:p>
        </w:tc>
        <w:tc>
          <w:tcPr>
            <w:tcW w:w="3761" w:type="dxa"/>
            <w:tcBorders>
              <w:left w:val="single" w:sz="4" w:space="0" w:color="FFFFFF"/>
            </w:tcBorders>
            <w:shd w:val="clear" w:color="auto" w:fill="FFF2CC" w:themeFill="accent4" w:themeFillTint="33"/>
            <w:vAlign w:val="center"/>
          </w:tcPr>
          <w:p w:rsidR="004768BE" w:rsidRPr="00BA166B" w:rsidRDefault="004768BE" w:rsidP="002C17E5">
            <w:pPr>
              <w:pStyle w:val="ListParagraph"/>
              <w:numPr>
                <w:ilvl w:val="0"/>
                <w:numId w:val="25"/>
              </w:numPr>
              <w:rPr>
                <w:rFonts w:ascii="Bell MT" w:hAnsi="Bell MT"/>
                <w:color w:val="000000" w:themeColor="text1"/>
                <w:u w:val="single"/>
                <w:lang w:val="en"/>
              </w:rPr>
            </w:pPr>
            <w:r w:rsidRPr="00BA166B">
              <w:rPr>
                <w:rFonts w:ascii="Bell MT" w:hAnsi="Bell MT"/>
                <w:color w:val="000000" w:themeColor="text1"/>
                <w:lang w:val="en"/>
              </w:rPr>
              <w:t>The currently suggested methods are non-relevant to physiological aspects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 xml:space="preserve">, QC and research methods must </w:t>
            </w:r>
            <w:r w:rsidR="009B6E87" w:rsidRPr="00BA166B">
              <w:rPr>
                <w:rFonts w:ascii="Bell MT" w:hAnsi="Bell MT"/>
                <w:color w:val="000000" w:themeColor="text1"/>
                <w:lang w:val="en"/>
              </w:rPr>
              <w:t xml:space="preserve">be 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>same</w:t>
            </w:r>
            <w:r w:rsidR="00F817E9" w:rsidRPr="00BA166B">
              <w:rPr>
                <w:rFonts w:ascii="Bell MT" w:hAnsi="Bell MT"/>
                <w:color w:val="000000" w:themeColor="text1"/>
                <w:lang w:val="en"/>
              </w:rPr>
              <w:t>, and product independent,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 xml:space="preserve"> as both are assessing </w:t>
            </w:r>
            <w:r w:rsidR="00C00530" w:rsidRPr="00BA166B">
              <w:rPr>
                <w:rFonts w:ascii="Bell MT" w:hAnsi="Bell MT"/>
                <w:color w:val="000000" w:themeColor="text1"/>
                <w:lang w:val="en"/>
              </w:rPr>
              <w:t xml:space="preserve">the </w:t>
            </w:r>
            <w:r w:rsidR="004C396F" w:rsidRPr="00BA166B">
              <w:rPr>
                <w:rFonts w:ascii="Bell MT" w:hAnsi="Bell MT"/>
                <w:color w:val="000000" w:themeColor="text1"/>
                <w:lang w:val="en"/>
              </w:rPr>
              <w:t>same attribute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>.</w:t>
            </w:r>
          </w:p>
        </w:tc>
        <w:tc>
          <w:tcPr>
            <w:tcW w:w="4225" w:type="dxa"/>
            <w:shd w:val="clear" w:color="auto" w:fill="FBE4D5" w:themeFill="accent2" w:themeFillTint="33"/>
            <w:vAlign w:val="center"/>
          </w:tcPr>
          <w:p w:rsidR="004768BE" w:rsidRPr="00BA166B" w:rsidRDefault="004768BE" w:rsidP="004768BE">
            <w:pPr>
              <w:pStyle w:val="ListParagraph"/>
              <w:numPr>
                <w:ilvl w:val="0"/>
                <w:numId w:val="26"/>
              </w:numPr>
              <w:rPr>
                <w:rFonts w:ascii="Bell MT" w:hAnsi="Bell MT"/>
                <w:lang w:val="en"/>
              </w:rPr>
            </w:pPr>
            <w:r w:rsidRPr="00BA166B">
              <w:rPr>
                <w:rFonts w:ascii="Bell MT" w:hAnsi="Bell MT"/>
                <w:lang w:val="en"/>
              </w:rPr>
              <w:t xml:space="preserve">Test methods for QC and Research </w:t>
            </w:r>
            <w:r w:rsidR="00D00891" w:rsidRPr="00BA166B">
              <w:rPr>
                <w:rFonts w:ascii="Bell MT" w:hAnsi="Bell MT"/>
                <w:lang w:val="en"/>
              </w:rPr>
              <w:t>can</w:t>
            </w:r>
            <w:r w:rsidR="001E6687">
              <w:rPr>
                <w:rFonts w:ascii="Bell MT" w:hAnsi="Bell MT"/>
                <w:lang w:val="en"/>
              </w:rPr>
              <w:t xml:space="preserve"> (and must</w:t>
            </w:r>
            <w:r w:rsidR="00D00891" w:rsidRPr="00BA166B">
              <w:rPr>
                <w:rFonts w:ascii="Bell MT" w:hAnsi="Bell MT"/>
                <w:lang w:val="en"/>
              </w:rPr>
              <w:t xml:space="preserve"> </w:t>
            </w:r>
            <w:r w:rsidRPr="00BA166B">
              <w:rPr>
                <w:rFonts w:ascii="Bell MT" w:hAnsi="Bell MT"/>
                <w:lang w:val="en"/>
              </w:rPr>
              <w:t>be</w:t>
            </w:r>
            <w:r w:rsidR="001E6687">
              <w:rPr>
                <w:rFonts w:ascii="Bell MT" w:hAnsi="Bell MT"/>
                <w:lang w:val="en"/>
              </w:rPr>
              <w:t>)</w:t>
            </w:r>
            <w:r w:rsidRPr="00BA166B">
              <w:rPr>
                <w:rFonts w:ascii="Bell MT" w:hAnsi="Bell MT"/>
                <w:lang w:val="en"/>
              </w:rPr>
              <w:t xml:space="preserve"> distinct</w:t>
            </w:r>
            <w:r w:rsidR="00D00891" w:rsidRPr="00BA166B">
              <w:rPr>
                <w:rFonts w:ascii="Bell MT" w:hAnsi="Bell MT"/>
                <w:lang w:val="en"/>
              </w:rPr>
              <w:t>. There is a need to improve reproducibility and repeatability of QC test methods.</w:t>
            </w:r>
            <w:r w:rsidRPr="00BA166B">
              <w:rPr>
                <w:rFonts w:ascii="Bell MT" w:hAnsi="Bell MT"/>
                <w:lang w:val="en"/>
              </w:rPr>
              <w:t xml:space="preserve"> </w:t>
            </w:r>
          </w:p>
        </w:tc>
      </w:tr>
      <w:tr w:rsidR="004768BE" w:rsidTr="006A3FBB"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Acceptance criteria</w:t>
            </w:r>
          </w:p>
        </w:tc>
        <w:tc>
          <w:tcPr>
            <w:tcW w:w="3761" w:type="dxa"/>
            <w:tcBorders>
              <w:left w:val="single" w:sz="4" w:space="0" w:color="FFFFFF"/>
            </w:tcBorders>
            <w:shd w:val="clear" w:color="auto" w:fill="FFF2CC" w:themeFill="accent4" w:themeFillTint="33"/>
            <w:vAlign w:val="center"/>
          </w:tcPr>
          <w:p w:rsidR="004768BE" w:rsidRPr="00BA166B" w:rsidRDefault="004768BE" w:rsidP="004C396F">
            <w:pPr>
              <w:pStyle w:val="ListParagraph"/>
              <w:numPr>
                <w:ilvl w:val="0"/>
                <w:numId w:val="26"/>
              </w:numPr>
              <w:rPr>
                <w:rFonts w:ascii="Bell MT" w:hAnsi="Bell MT"/>
                <w:lang w:val="en"/>
              </w:rPr>
            </w:pPr>
            <w:r w:rsidRPr="00BA166B">
              <w:rPr>
                <w:rFonts w:ascii="Bell MT" w:hAnsi="Bell MT"/>
                <w:color w:val="000000" w:themeColor="text1"/>
                <w:lang w:val="en"/>
              </w:rPr>
              <w:t>It is not possible to set appropriate acceptance criteria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 xml:space="preserve"> using currently recommended apparatuses and methods as these are not relevant for the intended purpose</w:t>
            </w:r>
            <w:r w:rsidRPr="00BA166B">
              <w:rPr>
                <w:rFonts w:ascii="Bell MT" w:hAnsi="Bell MT"/>
                <w:color w:val="000000" w:themeColor="text1"/>
                <w:lang w:val="en"/>
              </w:rPr>
              <w:t>.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 xml:space="preserve"> </w:t>
            </w:r>
          </w:p>
        </w:tc>
        <w:tc>
          <w:tcPr>
            <w:tcW w:w="4225" w:type="dxa"/>
            <w:shd w:val="clear" w:color="auto" w:fill="FBE4D5" w:themeFill="accent2" w:themeFillTint="33"/>
            <w:vAlign w:val="center"/>
          </w:tcPr>
          <w:p w:rsidR="004768BE" w:rsidRPr="00BA166B" w:rsidRDefault="004768BE" w:rsidP="004768BE">
            <w:pPr>
              <w:pStyle w:val="ListParagraph"/>
              <w:numPr>
                <w:ilvl w:val="0"/>
                <w:numId w:val="27"/>
              </w:numPr>
              <w:rPr>
                <w:rFonts w:ascii="Bell MT" w:hAnsi="Bell MT"/>
                <w:lang w:val="en"/>
              </w:rPr>
            </w:pPr>
            <w:r w:rsidRPr="00BA166B">
              <w:rPr>
                <w:rFonts w:ascii="Bell MT" w:hAnsi="Bell MT"/>
                <w:lang w:val="en"/>
              </w:rPr>
              <w:t xml:space="preserve">The process for setting acceptance criteria </w:t>
            </w:r>
            <w:r w:rsidR="00BA166B">
              <w:rPr>
                <w:rFonts w:ascii="Bell MT" w:hAnsi="Bell MT"/>
                <w:lang w:val="en"/>
              </w:rPr>
              <w:t xml:space="preserve">(e.g., as in ICH Q6a) </w:t>
            </w:r>
            <w:r w:rsidR="00D00891" w:rsidRPr="00BA166B">
              <w:rPr>
                <w:rFonts w:ascii="Bell MT" w:hAnsi="Bell MT"/>
                <w:lang w:val="en"/>
              </w:rPr>
              <w:t xml:space="preserve">can and should be improved utilizing QbD development reports per ICH Q8 guideline.     </w:t>
            </w:r>
          </w:p>
        </w:tc>
      </w:tr>
      <w:tr w:rsidR="004768BE" w:rsidTr="006A3FBB">
        <w:tc>
          <w:tcPr>
            <w:tcW w:w="1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QbT</w:t>
            </w:r>
          </w:p>
        </w:tc>
        <w:tc>
          <w:tcPr>
            <w:tcW w:w="3761" w:type="dxa"/>
            <w:tcBorders>
              <w:left w:val="single" w:sz="4" w:space="0" w:color="FFFFFF"/>
            </w:tcBorders>
            <w:shd w:val="clear" w:color="auto" w:fill="FFF2CC" w:themeFill="accent4" w:themeFillTint="33"/>
            <w:vAlign w:val="center"/>
          </w:tcPr>
          <w:p w:rsidR="004768BE" w:rsidRPr="00BA166B" w:rsidRDefault="004C396F" w:rsidP="004C396F">
            <w:pPr>
              <w:pStyle w:val="ListParagraph"/>
              <w:numPr>
                <w:ilvl w:val="0"/>
                <w:numId w:val="27"/>
              </w:numPr>
              <w:rPr>
                <w:rFonts w:ascii="Bell MT" w:hAnsi="Bell MT"/>
                <w:lang w:val="en"/>
              </w:rPr>
            </w:pPr>
            <w:r w:rsidRPr="00BA166B">
              <w:rPr>
                <w:rFonts w:ascii="Bell MT" w:hAnsi="Bell MT"/>
                <w:color w:val="000000" w:themeColor="text1"/>
                <w:lang w:val="en"/>
              </w:rPr>
              <w:t>Compendial apparatuses and tests pose serious limitation for effective monitoring of quality</w:t>
            </w:r>
            <w:r w:rsidR="00DB26EA">
              <w:rPr>
                <w:rFonts w:ascii="Bell MT" w:hAnsi="Bell MT"/>
                <w:color w:val="000000" w:themeColor="text1"/>
                <w:lang w:val="en"/>
              </w:rPr>
              <w:t>.</w:t>
            </w:r>
          </w:p>
        </w:tc>
        <w:tc>
          <w:tcPr>
            <w:tcW w:w="4225" w:type="dxa"/>
            <w:shd w:val="clear" w:color="auto" w:fill="FBE4D5" w:themeFill="accent2" w:themeFillTint="33"/>
            <w:vAlign w:val="center"/>
          </w:tcPr>
          <w:p w:rsidR="004768BE" w:rsidRPr="00BA166B" w:rsidRDefault="004768BE" w:rsidP="004768BE">
            <w:pPr>
              <w:pStyle w:val="ListParagraph"/>
              <w:numPr>
                <w:ilvl w:val="0"/>
                <w:numId w:val="28"/>
              </w:numPr>
              <w:rPr>
                <w:rFonts w:ascii="Bell MT" w:hAnsi="Bell MT"/>
                <w:lang w:val="en"/>
              </w:rPr>
            </w:pPr>
            <w:r w:rsidRPr="00BA166B">
              <w:rPr>
                <w:rFonts w:ascii="Bell MT" w:hAnsi="Bell MT"/>
                <w:lang w:val="en"/>
              </w:rPr>
              <w:t xml:space="preserve">Compendial tests </w:t>
            </w:r>
            <w:r w:rsidR="0031529B" w:rsidRPr="00BA166B">
              <w:rPr>
                <w:rFonts w:ascii="Bell MT" w:hAnsi="Bell MT"/>
                <w:lang w:val="en"/>
              </w:rPr>
              <w:t xml:space="preserve">are intended to be </w:t>
            </w:r>
            <w:r w:rsidR="00BA166B">
              <w:rPr>
                <w:rFonts w:ascii="Bell MT" w:hAnsi="Bell MT"/>
                <w:lang w:val="en"/>
              </w:rPr>
              <w:t>“</w:t>
            </w:r>
            <w:r w:rsidR="0031529B" w:rsidRPr="00BA166B">
              <w:rPr>
                <w:rFonts w:ascii="Bell MT" w:hAnsi="Bell MT"/>
                <w:lang w:val="en"/>
              </w:rPr>
              <w:t>market</w:t>
            </w:r>
            <w:r w:rsidR="00BA166B">
              <w:rPr>
                <w:rFonts w:ascii="Bell MT" w:hAnsi="Bell MT"/>
                <w:lang w:val="en"/>
              </w:rPr>
              <w:t>”</w:t>
            </w:r>
            <w:r w:rsidR="0031529B" w:rsidRPr="00BA166B">
              <w:rPr>
                <w:rFonts w:ascii="Bell MT" w:hAnsi="Bell MT"/>
                <w:lang w:val="en"/>
              </w:rPr>
              <w:t xml:space="preserve"> standards.  </w:t>
            </w:r>
            <w:r w:rsidR="00BA166B">
              <w:rPr>
                <w:rFonts w:ascii="Bell MT" w:hAnsi="Bell MT"/>
                <w:lang w:val="en"/>
              </w:rPr>
              <w:t>Use of these a</w:t>
            </w:r>
            <w:r w:rsidR="0031529B" w:rsidRPr="00BA166B">
              <w:rPr>
                <w:rFonts w:ascii="Bell MT" w:hAnsi="Bell MT"/>
                <w:lang w:val="en"/>
              </w:rPr>
              <w:t xml:space="preserve">s QC test for batch release </w:t>
            </w:r>
            <w:r w:rsidR="00BA166B">
              <w:rPr>
                <w:rFonts w:ascii="Bell MT" w:hAnsi="Bell MT"/>
                <w:lang w:val="en"/>
              </w:rPr>
              <w:t xml:space="preserve">poses challenges </w:t>
            </w:r>
            <w:r w:rsidR="0031529B" w:rsidRPr="00BA166B">
              <w:rPr>
                <w:rFonts w:ascii="Bell MT" w:hAnsi="Bell MT"/>
                <w:lang w:val="en"/>
              </w:rPr>
              <w:t xml:space="preserve">that need to </w:t>
            </w:r>
            <w:r w:rsidR="0031529B" w:rsidRPr="00517AFE">
              <w:rPr>
                <w:rFonts w:ascii="Bell MT" w:hAnsi="Bell MT"/>
                <w:noProof/>
                <w:lang w:val="en"/>
              </w:rPr>
              <w:t>be considered</w:t>
            </w:r>
            <w:r w:rsidR="0031529B" w:rsidRPr="00BA166B">
              <w:rPr>
                <w:rFonts w:ascii="Bell MT" w:hAnsi="Bell MT"/>
                <w:lang w:val="en"/>
              </w:rPr>
              <w:t>.</w:t>
            </w:r>
          </w:p>
        </w:tc>
      </w:tr>
      <w:tr w:rsidR="004768BE" w:rsidTr="006A3FBB">
        <w:tc>
          <w:tcPr>
            <w:tcW w:w="1364" w:type="dxa"/>
            <w:tcBorders>
              <w:top w:val="single" w:sz="4" w:space="0" w:color="FFFFFF"/>
            </w:tcBorders>
            <w:shd w:val="clear" w:color="auto" w:fill="000000" w:themeFill="text1"/>
            <w:vAlign w:val="center"/>
          </w:tcPr>
          <w:p w:rsidR="004768BE" w:rsidRPr="00BA166B" w:rsidRDefault="004768BE" w:rsidP="004768BE">
            <w:pPr>
              <w:rPr>
                <w:rFonts w:ascii="Bell MT" w:hAnsi="Bell MT"/>
                <w:b/>
                <w:sz w:val="24"/>
                <w:lang w:val="en"/>
              </w:rPr>
            </w:pPr>
            <w:r w:rsidRPr="00BA166B">
              <w:rPr>
                <w:rFonts w:ascii="Bell MT" w:hAnsi="Bell MT"/>
                <w:b/>
                <w:sz w:val="24"/>
                <w:lang w:val="en"/>
              </w:rPr>
              <w:t>QbD</w:t>
            </w:r>
          </w:p>
        </w:tc>
        <w:tc>
          <w:tcPr>
            <w:tcW w:w="3761" w:type="dxa"/>
            <w:shd w:val="clear" w:color="auto" w:fill="FFF2CC" w:themeFill="accent4" w:themeFillTint="33"/>
            <w:vAlign w:val="center"/>
          </w:tcPr>
          <w:p w:rsidR="004768BE" w:rsidRPr="00BA166B" w:rsidRDefault="004768BE" w:rsidP="004C396F">
            <w:pPr>
              <w:pStyle w:val="ListParagraph"/>
              <w:numPr>
                <w:ilvl w:val="0"/>
                <w:numId w:val="28"/>
              </w:numPr>
              <w:rPr>
                <w:rFonts w:ascii="Bell MT" w:hAnsi="Bell MT"/>
                <w:lang w:val="en"/>
              </w:rPr>
            </w:pPr>
            <w:r w:rsidRPr="00BA166B">
              <w:rPr>
                <w:rFonts w:ascii="Bell MT" w:hAnsi="Bell MT"/>
                <w:noProof/>
                <w:color w:val="000000" w:themeColor="text1"/>
                <w:lang w:val="en"/>
              </w:rPr>
              <w:t>Not possible</w:t>
            </w:r>
            <w:r w:rsidRPr="00BA166B">
              <w:rPr>
                <w:rFonts w:ascii="Bell MT" w:hAnsi="Bell MT"/>
                <w:color w:val="000000" w:themeColor="text1"/>
                <w:lang w:val="en"/>
              </w:rPr>
              <w:t xml:space="preserve">; 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 xml:space="preserve">because </w:t>
            </w:r>
            <w:r w:rsidR="004C396F" w:rsidRPr="00BA166B">
              <w:rPr>
                <w:rFonts w:ascii="Bell MT" w:hAnsi="Bell MT"/>
                <w:color w:val="000000" w:themeColor="text1"/>
                <w:lang w:val="en"/>
              </w:rPr>
              <w:t xml:space="preserve">at present </w:t>
            </w:r>
            <w:r w:rsidR="000C2198" w:rsidRPr="00BA166B">
              <w:rPr>
                <w:rFonts w:ascii="Bell MT" w:hAnsi="Bell MT"/>
                <w:color w:val="000000" w:themeColor="text1"/>
                <w:lang w:val="en"/>
              </w:rPr>
              <w:t xml:space="preserve">one cannot monitor quality thus QbD </w:t>
            </w:r>
            <w:r w:rsidRPr="00BA166B">
              <w:rPr>
                <w:rFonts w:ascii="Bell MT" w:hAnsi="Bell MT"/>
                <w:color w:val="000000" w:themeColor="text1"/>
                <w:lang w:val="en"/>
              </w:rPr>
              <w:t>must wait for its application</w:t>
            </w:r>
          </w:p>
        </w:tc>
        <w:tc>
          <w:tcPr>
            <w:tcW w:w="4225" w:type="dxa"/>
            <w:shd w:val="clear" w:color="auto" w:fill="FBE4D5" w:themeFill="accent2" w:themeFillTint="33"/>
            <w:vAlign w:val="center"/>
          </w:tcPr>
          <w:p w:rsidR="004768BE" w:rsidRPr="00BA166B" w:rsidRDefault="00BA166B" w:rsidP="004768BE">
            <w:pPr>
              <w:pStyle w:val="ListParagraph"/>
              <w:numPr>
                <w:ilvl w:val="0"/>
                <w:numId w:val="29"/>
              </w:numPr>
              <w:rPr>
                <w:rFonts w:ascii="Bell MT" w:hAnsi="Bell MT"/>
                <w:lang w:val="en"/>
              </w:rPr>
            </w:pPr>
            <w:r>
              <w:rPr>
                <w:rFonts w:ascii="Bell MT" w:hAnsi="Bell MT"/>
                <w:lang w:val="en"/>
              </w:rPr>
              <w:t>It is what we do (or are supposed to do). The doctrine - q</w:t>
            </w:r>
            <w:r w:rsidR="004768BE" w:rsidRPr="00BA166B">
              <w:rPr>
                <w:rFonts w:ascii="Bell MT" w:hAnsi="Bell MT"/>
                <w:lang w:val="en"/>
              </w:rPr>
              <w:t xml:space="preserve">uality cannot </w:t>
            </w:r>
            <w:r w:rsidR="004768BE" w:rsidRPr="00BA166B">
              <w:rPr>
                <w:rFonts w:ascii="Bell MT" w:hAnsi="Bell MT"/>
                <w:noProof/>
                <w:lang w:val="en"/>
              </w:rPr>
              <w:t>be tested</w:t>
            </w:r>
            <w:r w:rsidR="004768BE" w:rsidRPr="00BA166B">
              <w:rPr>
                <w:rFonts w:ascii="Bell MT" w:hAnsi="Bell MT"/>
                <w:lang w:val="en"/>
              </w:rPr>
              <w:t xml:space="preserve"> into the product</w:t>
            </w:r>
            <w:r w:rsidR="00D00891" w:rsidRPr="00BA166B">
              <w:rPr>
                <w:rFonts w:ascii="Bell MT" w:hAnsi="Bell MT"/>
                <w:lang w:val="en"/>
              </w:rPr>
              <w:t>s</w:t>
            </w:r>
            <w:r>
              <w:rPr>
                <w:rFonts w:ascii="Bell MT" w:hAnsi="Bell MT"/>
                <w:lang w:val="en"/>
              </w:rPr>
              <w:t xml:space="preserve">, it should be built-in by design, </w:t>
            </w:r>
            <w:r w:rsidR="004768BE" w:rsidRPr="00BA166B">
              <w:rPr>
                <w:rFonts w:ascii="Bell MT" w:hAnsi="Bell MT"/>
                <w:lang w:val="en"/>
              </w:rPr>
              <w:t xml:space="preserve">has been the foundation of the </w:t>
            </w:r>
            <w:r>
              <w:rPr>
                <w:rFonts w:ascii="Bell MT" w:hAnsi="Bell MT"/>
                <w:lang w:val="en"/>
              </w:rPr>
              <w:t>[</w:t>
            </w:r>
            <w:r w:rsidR="004768BE" w:rsidRPr="00BA166B">
              <w:rPr>
                <w:rFonts w:ascii="Bell MT" w:hAnsi="Bell MT"/>
                <w:lang w:val="en"/>
              </w:rPr>
              <w:t>US</w:t>
            </w:r>
            <w:r>
              <w:rPr>
                <w:rFonts w:ascii="Bell MT" w:hAnsi="Bell MT"/>
                <w:lang w:val="en"/>
              </w:rPr>
              <w:t>]</w:t>
            </w:r>
            <w:r w:rsidR="004768BE" w:rsidRPr="00BA166B">
              <w:rPr>
                <w:rFonts w:ascii="Bell MT" w:hAnsi="Bell MT"/>
                <w:lang w:val="en"/>
              </w:rPr>
              <w:t xml:space="preserve"> </w:t>
            </w:r>
            <w:r>
              <w:rPr>
                <w:rFonts w:ascii="Bell MT" w:hAnsi="Bell MT"/>
                <w:lang w:val="en"/>
              </w:rPr>
              <w:t xml:space="preserve">regulatory system. </w:t>
            </w:r>
            <w:r w:rsidR="004768BE" w:rsidRPr="00BA166B">
              <w:rPr>
                <w:rFonts w:ascii="Bell MT" w:hAnsi="Bell MT"/>
                <w:lang w:val="en"/>
              </w:rPr>
              <w:t xml:space="preserve">  The ICH Q8 guidelines described a format</w:t>
            </w:r>
            <w:r w:rsidR="00D00891" w:rsidRPr="00BA166B">
              <w:rPr>
                <w:rFonts w:ascii="Bell MT" w:hAnsi="Bell MT"/>
                <w:lang w:val="en"/>
              </w:rPr>
              <w:t xml:space="preserve">, a QbD methodology, to describe the </w:t>
            </w:r>
            <w:r>
              <w:rPr>
                <w:rFonts w:ascii="Bell MT" w:hAnsi="Bell MT"/>
                <w:lang w:val="en"/>
              </w:rPr>
              <w:t>understanding gained via development</w:t>
            </w:r>
            <w:r w:rsidR="00D00891" w:rsidRPr="00BA166B">
              <w:rPr>
                <w:rFonts w:ascii="Bell MT" w:hAnsi="Bell MT"/>
                <w:lang w:val="en"/>
              </w:rPr>
              <w:t xml:space="preserve"> program </w:t>
            </w:r>
            <w:r w:rsidR="004768BE" w:rsidRPr="00BA166B">
              <w:rPr>
                <w:rFonts w:ascii="Bell MT" w:hAnsi="Bell MT"/>
                <w:lang w:val="en"/>
              </w:rPr>
              <w:t>in a regulatory submission</w:t>
            </w:r>
            <w:r>
              <w:rPr>
                <w:rFonts w:ascii="Bell MT" w:hAnsi="Bell MT"/>
                <w:lang w:val="en"/>
              </w:rPr>
              <w:t xml:space="preserve">. </w:t>
            </w:r>
            <w:r w:rsidR="00D00891" w:rsidRPr="00BA166B">
              <w:rPr>
                <w:rFonts w:ascii="Bell MT" w:hAnsi="Bell MT"/>
                <w:lang w:val="en"/>
              </w:rPr>
              <w:t xml:space="preserve"> The </w:t>
            </w:r>
            <w:r w:rsidR="00D00891" w:rsidRPr="00BA166B">
              <w:rPr>
                <w:rFonts w:ascii="Bell MT" w:hAnsi="Bell MT"/>
                <w:i/>
                <w:lang w:val="en"/>
              </w:rPr>
              <w:t>by design</w:t>
            </w:r>
            <w:r w:rsidR="00D00891" w:rsidRPr="00BA166B">
              <w:rPr>
                <w:rFonts w:ascii="Bell MT" w:hAnsi="Bell MT"/>
                <w:lang w:val="en"/>
              </w:rPr>
              <w:t xml:space="preserve"> in QbD is</w:t>
            </w:r>
            <w:r>
              <w:rPr>
                <w:rFonts w:ascii="Bell MT" w:hAnsi="Bell MT"/>
                <w:lang w:val="en"/>
              </w:rPr>
              <w:t xml:space="preserve"> essentially Plan-Do-Check-Act which is </w:t>
            </w:r>
            <w:r w:rsidR="00D00891" w:rsidRPr="00BA166B">
              <w:rPr>
                <w:rFonts w:ascii="Bell MT" w:hAnsi="Bell MT"/>
                <w:lang w:val="en"/>
              </w:rPr>
              <w:t xml:space="preserve">applicable broadly – throughout the product life-cycle.  </w:t>
            </w:r>
          </w:p>
        </w:tc>
      </w:tr>
    </w:tbl>
    <w:p w:rsidR="000C73B0" w:rsidRDefault="000C73B0" w:rsidP="00A30BD4">
      <w:pPr>
        <w:pStyle w:val="Heading2"/>
        <w:rPr>
          <w:b/>
          <w:color w:val="000000" w:themeColor="text1"/>
          <w:lang w:val="en"/>
        </w:rPr>
      </w:pPr>
    </w:p>
    <w:p w:rsidR="003E1E85" w:rsidRDefault="003E1E85" w:rsidP="00A30BD4">
      <w:pPr>
        <w:rPr>
          <w:rFonts w:ascii="Bell MT" w:hAnsi="Bell MT"/>
          <w:color w:val="000000" w:themeColor="text1"/>
        </w:rPr>
      </w:pPr>
    </w:p>
    <w:p w:rsidR="00A30BD4" w:rsidRPr="003E1E85" w:rsidRDefault="003E1E85" w:rsidP="00A30BD4">
      <w:pPr>
        <w:rPr>
          <w:b/>
          <w:sz w:val="26"/>
          <w:szCs w:val="26"/>
          <w:u w:val="single"/>
          <w:lang w:val="en"/>
        </w:rPr>
      </w:pPr>
      <w:r w:rsidRPr="003E1E85">
        <w:rPr>
          <w:rFonts w:ascii="Bell MT" w:hAnsi="Bell MT"/>
          <w:color w:val="000000" w:themeColor="text1"/>
          <w:sz w:val="26"/>
          <w:szCs w:val="26"/>
          <w:u w:val="single"/>
        </w:rPr>
        <w:t>SQ’s Recipe: Define Q, make by QbT then warm to enjoy QbD</w:t>
      </w:r>
    </w:p>
    <w:p w:rsidR="00E4024E" w:rsidRDefault="00E4024E" w:rsidP="00A30BD4">
      <w:pPr>
        <w:rPr>
          <w:lang w:val="en"/>
        </w:rPr>
      </w:pPr>
    </w:p>
    <w:p w:rsidR="00E4024E" w:rsidRDefault="00E4024E" w:rsidP="00A30BD4">
      <w:pPr>
        <w:rPr>
          <w:lang w:val="en"/>
        </w:rPr>
      </w:pPr>
    </w:p>
    <w:p w:rsidR="005D5CD6" w:rsidRPr="003E1E85" w:rsidRDefault="00FA7762" w:rsidP="005D5CD6">
      <w:pPr>
        <w:pStyle w:val="ListParagraph"/>
        <w:numPr>
          <w:ilvl w:val="0"/>
          <w:numId w:val="31"/>
        </w:numPr>
        <w:rPr>
          <w:rFonts w:ascii="Bell MT" w:hAnsi="Bell MT"/>
          <w:color w:val="000000" w:themeColor="text1"/>
          <w:sz w:val="24"/>
          <w:szCs w:val="24"/>
          <w:lang w:val="en"/>
        </w:rPr>
      </w:pP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Establish a scientifically valid definition of </w:t>
      </w:r>
      <w:r w:rsidR="000C2198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quality of pharmaceutical products </w:t>
      </w: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>along with its measurable attribute</w:t>
      </w:r>
      <w:r w:rsidR="005D5CD6" w:rsidRPr="003E1E85">
        <w:rPr>
          <w:rFonts w:ascii="Bell MT" w:hAnsi="Bell MT"/>
          <w:color w:val="000000" w:themeColor="text1"/>
          <w:sz w:val="24"/>
          <w:szCs w:val="24"/>
          <w:lang w:val="en"/>
        </w:rPr>
        <w:t>.</w:t>
      </w: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</w:t>
      </w:r>
      <w:r w:rsidR="003E1E85" w:rsidRPr="003E1E85">
        <w:rPr>
          <w:rFonts w:ascii="Bell MT" w:hAnsi="Bell MT"/>
          <w:color w:val="000000" w:themeColor="text1"/>
          <w:sz w:val="24"/>
          <w:szCs w:val="24"/>
          <w:lang w:val="en"/>
        </w:rPr>
        <w:t>S</w:t>
      </w: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>uggested definition is – products’ capability to release</w:t>
      </w:r>
      <w:r w:rsidR="00660E93">
        <w:rPr>
          <w:rFonts w:ascii="Bell MT" w:hAnsi="Bell MT"/>
          <w:color w:val="000000" w:themeColor="text1"/>
          <w:sz w:val="24"/>
          <w:szCs w:val="24"/>
          <w:lang w:val="en"/>
        </w:rPr>
        <w:t xml:space="preserve"> the</w:t>
      </w: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</w:t>
      </w:r>
      <w:r w:rsidRPr="00660E93">
        <w:rPr>
          <w:rFonts w:ascii="Bell MT" w:hAnsi="Bell MT"/>
          <w:noProof/>
          <w:color w:val="000000" w:themeColor="text1"/>
          <w:sz w:val="24"/>
          <w:szCs w:val="24"/>
          <w:lang w:val="en"/>
        </w:rPr>
        <w:t>drug</w:t>
      </w: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in the</w:t>
      </w:r>
      <w:r w:rsidR="003E1E85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GI tract in an expected manner</w:t>
      </w: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. </w:t>
      </w:r>
    </w:p>
    <w:p w:rsidR="005D5CD6" w:rsidRPr="003E1E85" w:rsidRDefault="005D5CD6" w:rsidP="005D5CD6">
      <w:pPr>
        <w:pStyle w:val="ListParagraph"/>
        <w:rPr>
          <w:rFonts w:ascii="Bell MT" w:hAnsi="Bell MT"/>
          <w:color w:val="00B050"/>
          <w:sz w:val="24"/>
          <w:szCs w:val="24"/>
          <w:lang w:val="en"/>
        </w:rPr>
      </w:pPr>
    </w:p>
    <w:p w:rsidR="00A30BD4" w:rsidRPr="00517AFE" w:rsidRDefault="005D5CD6" w:rsidP="00A30BD4">
      <w:pPr>
        <w:pStyle w:val="ListParagraph"/>
        <w:numPr>
          <w:ilvl w:val="0"/>
          <w:numId w:val="31"/>
        </w:numPr>
        <w:rPr>
          <w:rStyle w:val="Hyperlink"/>
          <w:rFonts w:ascii="Bell MT" w:hAnsi="Bell MT"/>
          <w:color w:val="000000" w:themeColor="text1"/>
          <w:sz w:val="24"/>
          <w:szCs w:val="24"/>
          <w:u w:val="none"/>
          <w:lang w:val="en"/>
        </w:rPr>
      </w:pPr>
      <w:r w:rsidRPr="00517AFE">
        <w:rPr>
          <w:rFonts w:ascii="Bell MT" w:hAnsi="Bell MT"/>
          <w:color w:val="000000" w:themeColor="text1"/>
          <w:sz w:val="24"/>
          <w:szCs w:val="24"/>
          <w:lang w:val="en"/>
        </w:rPr>
        <w:lastRenderedPageBreak/>
        <w:t xml:space="preserve">Recognize that currently recommended dissolution apparatuses </w:t>
      </w:r>
      <w:r w:rsidR="00FA7762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are </w:t>
      </w:r>
      <w:r w:rsidR="009B6E87" w:rsidRPr="00517AFE">
        <w:rPr>
          <w:rFonts w:ascii="Bell MT" w:hAnsi="Bell MT"/>
          <w:color w:val="000000" w:themeColor="text1"/>
          <w:sz w:val="24"/>
          <w:szCs w:val="24"/>
          <w:u w:val="single"/>
          <w:lang w:val="en"/>
        </w:rPr>
        <w:t xml:space="preserve">not </w:t>
      </w:r>
      <w:r w:rsidR="00FA7762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qualified and </w:t>
      </w:r>
      <w:r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validated for </w:t>
      </w:r>
      <w:r w:rsidR="009B6E87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the </w:t>
      </w:r>
      <w:r w:rsidRPr="00517AFE">
        <w:rPr>
          <w:rFonts w:ascii="Bell MT" w:hAnsi="Bell MT"/>
          <w:color w:val="000000" w:themeColor="text1"/>
          <w:sz w:val="24"/>
          <w:szCs w:val="24"/>
          <w:lang w:val="en"/>
        </w:rPr>
        <w:t>intended purpose</w:t>
      </w:r>
      <w:r w:rsidR="00FA7762" w:rsidRPr="00517AFE">
        <w:rPr>
          <w:rFonts w:ascii="Bell MT" w:hAnsi="Bell MT"/>
          <w:color w:val="000000" w:themeColor="text1"/>
          <w:sz w:val="24"/>
          <w:szCs w:val="24"/>
          <w:lang w:val="en"/>
        </w:rPr>
        <w:t>s</w:t>
      </w:r>
      <w:r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 (QC or research).</w:t>
      </w:r>
      <w:r w:rsidR="00FA7762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 New apparatuses and methods are urgently </w:t>
      </w:r>
      <w:r w:rsidR="009B6E87" w:rsidRPr="00517AFE">
        <w:rPr>
          <w:rFonts w:ascii="Bell MT" w:hAnsi="Bell MT"/>
          <w:color w:val="000000" w:themeColor="text1"/>
          <w:sz w:val="24"/>
          <w:szCs w:val="24"/>
          <w:lang w:val="en"/>
        </w:rPr>
        <w:t>needed</w:t>
      </w:r>
      <w:r w:rsidR="003E1E85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 to address this issue. Suggested way forward </w:t>
      </w:r>
      <w:r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(a) </w:t>
      </w:r>
      <w:r w:rsidR="00A30BD4" w:rsidRPr="00517AFE">
        <w:rPr>
          <w:rFonts w:ascii="Bell MT" w:hAnsi="Bell MT"/>
          <w:color w:val="000000" w:themeColor="text1"/>
          <w:sz w:val="24"/>
          <w:szCs w:val="24"/>
          <w:lang w:val="en"/>
        </w:rPr>
        <w:t>Improve di</w:t>
      </w:r>
      <w:r w:rsidR="003E1E85" w:rsidRPr="00517AFE">
        <w:rPr>
          <w:rFonts w:ascii="Bell MT" w:hAnsi="Bell MT"/>
          <w:color w:val="000000" w:themeColor="text1"/>
          <w:sz w:val="24"/>
          <w:szCs w:val="24"/>
          <w:lang w:val="en"/>
        </w:rPr>
        <w:t>ssolution tester/method (</w:t>
      </w:r>
      <w:r w:rsidR="00A30BD4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see </w:t>
      </w:r>
      <w:hyperlink r:id="rId9" w:history="1">
        <w:r w:rsidR="00517AFE" w:rsidRPr="00517AFE">
          <w:rPr>
            <w:rStyle w:val="Hyperlink"/>
            <w:rFonts w:ascii="Bell MT" w:hAnsi="Bell MT"/>
            <w:sz w:val="24"/>
            <w:szCs w:val="24"/>
            <w:lang w:val="en"/>
          </w:rPr>
          <w:t>http://www.drug-dissolution-testing.com/?p=2364b</w:t>
        </w:r>
      </w:hyperlink>
      <w:r w:rsidR="00517AFE" w:rsidRPr="00517AFE">
        <w:rPr>
          <w:rStyle w:val="Hyperlink"/>
          <w:rFonts w:ascii="Bell MT" w:hAnsi="Bell MT"/>
          <w:color w:val="000000" w:themeColor="text1"/>
          <w:sz w:val="24"/>
          <w:szCs w:val="24"/>
          <w:lang w:val="en"/>
        </w:rPr>
        <w:t xml:space="preserve"> </w:t>
      </w:r>
      <w:r w:rsidR="003E1E85" w:rsidRPr="00517AFE">
        <w:rPr>
          <w:rFonts w:ascii="Bell MT" w:hAnsi="Bell MT"/>
          <w:color w:val="000000" w:themeColor="text1"/>
          <w:sz w:val="24"/>
          <w:szCs w:val="24"/>
          <w:lang w:val="en"/>
        </w:rPr>
        <w:t>); (b</w:t>
      </w:r>
      <w:r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) </w:t>
      </w:r>
      <w:r w:rsidR="00A30BD4" w:rsidRPr="00517AFE">
        <w:rPr>
          <w:rFonts w:ascii="Bell MT" w:hAnsi="Bell MT"/>
          <w:color w:val="000000" w:themeColor="text1"/>
          <w:sz w:val="24"/>
          <w:szCs w:val="24"/>
          <w:lang w:val="en"/>
        </w:rPr>
        <w:t>Predict</w:t>
      </w:r>
      <w:r w:rsidRPr="00517AFE">
        <w:rPr>
          <w:rFonts w:ascii="Bell MT" w:hAnsi="Bell MT"/>
          <w:color w:val="000000" w:themeColor="text1"/>
          <w:sz w:val="24"/>
          <w:szCs w:val="24"/>
          <w:lang w:val="en"/>
        </w:rPr>
        <w:t>ing</w:t>
      </w:r>
      <w:r w:rsidR="00A30BD4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 plasma drug level</w:t>
      </w:r>
      <w:r w:rsidR="003E1E85" w:rsidRPr="00517AFE">
        <w:rPr>
          <w:rFonts w:ascii="Bell MT" w:hAnsi="Bell MT"/>
          <w:color w:val="000000" w:themeColor="text1"/>
          <w:sz w:val="24"/>
          <w:szCs w:val="24"/>
          <w:lang w:val="en"/>
        </w:rPr>
        <w:t>s from dissolution test (</w:t>
      </w:r>
      <w:r w:rsidR="00A30BD4" w:rsidRPr="00517AFE">
        <w:rPr>
          <w:rFonts w:ascii="Bell MT" w:hAnsi="Bell MT"/>
          <w:color w:val="000000" w:themeColor="text1"/>
          <w:sz w:val="24"/>
          <w:szCs w:val="24"/>
          <w:lang w:val="en"/>
        </w:rPr>
        <w:t xml:space="preserve">see </w:t>
      </w:r>
      <w:hyperlink r:id="rId10" w:history="1">
        <w:r w:rsidR="00A30BD4" w:rsidRPr="00517AFE">
          <w:rPr>
            <w:rStyle w:val="Hyperlink"/>
            <w:rFonts w:ascii="Bell MT" w:hAnsi="Bell MT"/>
            <w:color w:val="000000" w:themeColor="text1"/>
            <w:sz w:val="24"/>
            <w:szCs w:val="24"/>
            <w:lang w:val="en"/>
          </w:rPr>
          <w:t>http://www.drug-dissolution-testing.com/blog/files/TODDJ-4-38.pdf</w:t>
        </w:r>
      </w:hyperlink>
      <w:r w:rsidR="00517AFE" w:rsidRPr="00517AFE">
        <w:rPr>
          <w:rStyle w:val="Hyperlink"/>
          <w:rFonts w:ascii="Bell MT" w:hAnsi="Bell MT"/>
          <w:color w:val="000000" w:themeColor="text1"/>
          <w:sz w:val="24"/>
          <w:szCs w:val="24"/>
          <w:u w:val="none"/>
          <w:lang w:val="en"/>
        </w:rPr>
        <w:t>).</w:t>
      </w:r>
    </w:p>
    <w:p w:rsidR="002E1FE9" w:rsidRPr="00517AFE" w:rsidRDefault="002E1FE9" w:rsidP="00517AFE">
      <w:pPr>
        <w:rPr>
          <w:rFonts w:ascii="Bell MT" w:hAnsi="Bell MT"/>
          <w:color w:val="00B050"/>
          <w:sz w:val="24"/>
          <w:szCs w:val="24"/>
          <w:lang w:val="en"/>
        </w:rPr>
      </w:pPr>
    </w:p>
    <w:p w:rsidR="002E1FE9" w:rsidRPr="003E1E85" w:rsidRDefault="00BA216E" w:rsidP="00A30BD4">
      <w:pPr>
        <w:pStyle w:val="ListParagraph"/>
        <w:numPr>
          <w:ilvl w:val="0"/>
          <w:numId w:val="31"/>
        </w:numPr>
        <w:rPr>
          <w:rFonts w:ascii="Bell MT" w:hAnsi="Bell MT"/>
          <w:color w:val="000000" w:themeColor="text1"/>
          <w:sz w:val="24"/>
          <w:szCs w:val="24"/>
          <w:lang w:val="en"/>
        </w:rPr>
      </w:pP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QbD depends </w:t>
      </w:r>
      <w:r w:rsidR="002E1FE9" w:rsidRPr="003E1E85">
        <w:rPr>
          <w:rFonts w:ascii="Bell MT" w:hAnsi="Bell MT"/>
          <w:color w:val="000000" w:themeColor="text1"/>
          <w:sz w:val="24"/>
          <w:szCs w:val="24"/>
          <w:lang w:val="en"/>
        </w:rPr>
        <w:t>on a clear, and agreed upon,</w:t>
      </w:r>
      <w:r w:rsidR="00660E93">
        <w:rPr>
          <w:rFonts w:ascii="Bell MT" w:hAnsi="Bell MT"/>
          <w:color w:val="000000" w:themeColor="text1"/>
          <w:sz w:val="24"/>
          <w:szCs w:val="24"/>
          <w:lang w:val="en"/>
        </w:rPr>
        <w:t xml:space="preserve"> the</w:t>
      </w:r>
      <w:r w:rsidR="002E1FE9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</w:t>
      </w:r>
      <w:r w:rsidR="004C396F" w:rsidRPr="00660E93">
        <w:rPr>
          <w:rFonts w:ascii="Bell MT" w:hAnsi="Bell MT"/>
          <w:noProof/>
          <w:color w:val="000000" w:themeColor="text1"/>
          <w:sz w:val="24"/>
          <w:szCs w:val="24"/>
          <w:lang w:val="en"/>
        </w:rPr>
        <w:t>regulatory</w:t>
      </w:r>
      <w:r w:rsidR="004C396F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</w:t>
      </w:r>
      <w:r w:rsidR="002E1FE9" w:rsidRPr="003E1E85">
        <w:rPr>
          <w:rFonts w:ascii="Bell MT" w:hAnsi="Bell MT"/>
          <w:color w:val="000000" w:themeColor="text1"/>
          <w:sz w:val="24"/>
          <w:szCs w:val="24"/>
          <w:lang w:val="en"/>
        </w:rPr>
        <w:t>definition of Q (“quality”</w:t>
      </w:r>
      <w:r w:rsidR="004C396F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of pharmaceutical products</w:t>
      </w:r>
      <w:r w:rsidR="002E1FE9" w:rsidRPr="003E1E85">
        <w:rPr>
          <w:rFonts w:ascii="Bell MT" w:hAnsi="Bell MT"/>
          <w:color w:val="000000" w:themeColor="text1"/>
          <w:sz w:val="24"/>
          <w:szCs w:val="24"/>
          <w:lang w:val="en"/>
        </w:rPr>
        <w:t>) and its appropriate measurement</w:t>
      </w:r>
      <w:r w:rsidR="004C396F" w:rsidRPr="003E1E85">
        <w:rPr>
          <w:rFonts w:ascii="Bell MT" w:hAnsi="Bell MT"/>
          <w:color w:val="000000" w:themeColor="text1"/>
          <w:sz w:val="24"/>
          <w:szCs w:val="24"/>
          <w:lang w:val="en"/>
        </w:rPr>
        <w:t>. Thus</w:t>
      </w:r>
      <w:r w:rsidR="002C17E5" w:rsidRPr="003E1E85">
        <w:rPr>
          <w:rFonts w:ascii="Bell MT" w:hAnsi="Bell MT"/>
          <w:color w:val="000000" w:themeColor="text1"/>
          <w:sz w:val="24"/>
          <w:szCs w:val="24"/>
          <w:lang w:val="en"/>
        </w:rPr>
        <w:t>,</w:t>
      </w:r>
      <w:r w:rsidR="004C396F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for </w:t>
      </w:r>
      <w:r w:rsidR="002C17E5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the </w:t>
      </w:r>
      <w:r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application and </w:t>
      </w:r>
      <w:r w:rsidR="002E1FE9" w:rsidRPr="003E1E85">
        <w:rPr>
          <w:rFonts w:ascii="Bell MT" w:hAnsi="Bell MT"/>
          <w:color w:val="000000" w:themeColor="text1"/>
          <w:sz w:val="24"/>
          <w:szCs w:val="24"/>
          <w:lang w:val="en"/>
        </w:rPr>
        <w:t>success of QbD</w:t>
      </w:r>
      <w:r w:rsidR="004C396F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definition of quality and its measurement are need</w:t>
      </w:r>
      <w:r w:rsidR="009B6E87" w:rsidRPr="003E1E85">
        <w:rPr>
          <w:rFonts w:ascii="Bell MT" w:hAnsi="Bell MT"/>
          <w:color w:val="000000" w:themeColor="text1"/>
          <w:sz w:val="24"/>
          <w:szCs w:val="24"/>
          <w:lang w:val="en"/>
        </w:rPr>
        <w:t>ed</w:t>
      </w:r>
      <w:r w:rsidR="004C396F" w:rsidRPr="003E1E85">
        <w:rPr>
          <w:rFonts w:ascii="Bell MT" w:hAnsi="Bell MT"/>
          <w:color w:val="000000" w:themeColor="text1"/>
          <w:sz w:val="24"/>
          <w:szCs w:val="24"/>
          <w:lang w:val="en"/>
        </w:rPr>
        <w:t>.</w:t>
      </w:r>
      <w:r w:rsidR="002E1FE9" w:rsidRPr="003E1E85">
        <w:rPr>
          <w:rFonts w:ascii="Bell MT" w:hAnsi="Bell MT"/>
          <w:color w:val="000000" w:themeColor="text1"/>
          <w:sz w:val="24"/>
          <w:szCs w:val="24"/>
          <w:lang w:val="en"/>
        </w:rPr>
        <w:t xml:space="preserve">  </w:t>
      </w:r>
    </w:p>
    <w:p w:rsidR="00A30BD4" w:rsidRDefault="00A30BD4" w:rsidP="00A30BD4">
      <w:pPr>
        <w:rPr>
          <w:lang w:val="en"/>
        </w:rPr>
      </w:pPr>
    </w:p>
    <w:p w:rsidR="00E4024E" w:rsidRDefault="003E1E85" w:rsidP="00A30BD4">
      <w:pPr>
        <w:rPr>
          <w:rFonts w:ascii="Bell MT" w:hAnsi="Bell MT"/>
          <w:color w:val="000000" w:themeColor="text1"/>
          <w:sz w:val="26"/>
          <w:szCs w:val="26"/>
          <w:u w:val="single"/>
        </w:rPr>
      </w:pPr>
      <w:r>
        <w:rPr>
          <w:rFonts w:ascii="Bell MT" w:hAnsi="Bell MT"/>
          <w:color w:val="000000" w:themeColor="text1"/>
          <w:sz w:val="26"/>
          <w:szCs w:val="26"/>
          <w:u w:val="single"/>
        </w:rPr>
        <w:t>AH</w:t>
      </w:r>
      <w:r w:rsidRPr="003E1E85">
        <w:rPr>
          <w:rFonts w:ascii="Bell MT" w:hAnsi="Bell MT"/>
          <w:color w:val="000000" w:themeColor="text1"/>
          <w:sz w:val="26"/>
          <w:szCs w:val="26"/>
          <w:u w:val="single"/>
        </w:rPr>
        <w:t xml:space="preserve">’s Recipe: </w:t>
      </w:r>
      <w:r>
        <w:rPr>
          <w:rFonts w:ascii="Bell MT" w:hAnsi="Bell MT"/>
          <w:color w:val="000000" w:themeColor="text1"/>
          <w:sz w:val="26"/>
          <w:szCs w:val="26"/>
          <w:u w:val="single"/>
        </w:rPr>
        <w:t>Practice and enjoy QbD</w:t>
      </w:r>
    </w:p>
    <w:p w:rsidR="003E1E85" w:rsidRPr="00E4024E" w:rsidRDefault="003E1E85" w:rsidP="00A30BD4">
      <w:pPr>
        <w:rPr>
          <w:lang w:val="en"/>
        </w:rPr>
      </w:pPr>
    </w:p>
    <w:p w:rsidR="006B6105" w:rsidRDefault="006B6105" w:rsidP="006B6105">
      <w:pPr>
        <w:pStyle w:val="ListParagraph"/>
        <w:numPr>
          <w:ilvl w:val="0"/>
          <w:numId w:val="33"/>
        </w:numPr>
        <w:rPr>
          <w:rFonts w:ascii="Bell MT" w:hAnsi="Bell MT"/>
          <w:sz w:val="24"/>
          <w:lang w:val="en"/>
        </w:rPr>
      </w:pPr>
      <w:r>
        <w:rPr>
          <w:rFonts w:ascii="Bell MT" w:hAnsi="Bell MT"/>
          <w:sz w:val="24"/>
          <w:lang w:val="en"/>
        </w:rPr>
        <w:t xml:space="preserve">Establishing clinical relevance of Q is </w:t>
      </w:r>
      <w:r w:rsidRPr="00660E93">
        <w:rPr>
          <w:rFonts w:ascii="Bell MT" w:hAnsi="Bell MT"/>
          <w:noProof/>
          <w:sz w:val="24"/>
          <w:lang w:val="en"/>
        </w:rPr>
        <w:t>critical</w:t>
      </w:r>
      <w:r w:rsidR="00660E93">
        <w:rPr>
          <w:rFonts w:ascii="Bell MT" w:hAnsi="Bell MT"/>
          <w:noProof/>
          <w:sz w:val="24"/>
          <w:lang w:val="en"/>
        </w:rPr>
        <w:t>,</w:t>
      </w:r>
      <w:r>
        <w:rPr>
          <w:rFonts w:ascii="Bell MT" w:hAnsi="Bell MT"/>
          <w:sz w:val="24"/>
          <w:lang w:val="en"/>
        </w:rPr>
        <w:t xml:space="preserve"> and it requires a Plan-Do-Check-Act mindset, which is the “by Design” of QbD. </w:t>
      </w:r>
      <w:r w:rsidRPr="006B6105">
        <w:rPr>
          <w:rFonts w:ascii="Bell MT" w:hAnsi="Bell MT"/>
          <w:sz w:val="24"/>
          <w:lang w:val="en"/>
        </w:rPr>
        <w:t xml:space="preserve">The definition of Q </w:t>
      </w:r>
      <w:r>
        <w:rPr>
          <w:rFonts w:ascii="Bell MT" w:hAnsi="Bell MT"/>
          <w:sz w:val="24"/>
          <w:lang w:val="en"/>
        </w:rPr>
        <w:t>(</w:t>
      </w:r>
      <w:r w:rsidRPr="006B6105">
        <w:rPr>
          <w:rFonts w:ascii="Bell MT" w:hAnsi="Bell MT"/>
          <w:sz w:val="24"/>
          <w:lang w:val="en"/>
        </w:rPr>
        <w:t>should</w:t>
      </w:r>
      <w:r>
        <w:rPr>
          <w:rFonts w:ascii="Bell MT" w:hAnsi="Bell MT"/>
          <w:sz w:val="24"/>
          <w:lang w:val="en"/>
        </w:rPr>
        <w:t>)</w:t>
      </w:r>
      <w:r w:rsidRPr="006B6105">
        <w:rPr>
          <w:rFonts w:ascii="Bell MT" w:hAnsi="Bell MT"/>
          <w:sz w:val="24"/>
          <w:lang w:val="en"/>
        </w:rPr>
        <w:t xml:space="preserve"> evolve</w:t>
      </w:r>
      <w:r>
        <w:rPr>
          <w:rFonts w:ascii="Bell MT" w:hAnsi="Bell MT"/>
          <w:sz w:val="24"/>
          <w:lang w:val="en"/>
        </w:rPr>
        <w:t>s</w:t>
      </w:r>
      <w:r w:rsidRPr="006B6105">
        <w:rPr>
          <w:rFonts w:ascii="Bell MT" w:hAnsi="Bell MT"/>
          <w:sz w:val="24"/>
          <w:lang w:val="en"/>
        </w:rPr>
        <w:t xml:space="preserve"> step-wise via scientific studies conducted over a life-cycle of drug and its products (New Drug: Target Product Profile (TPP) to QTTP via pre-formulation, formulation, Phase I-III, …. Generic Drugs: RLD characterization, QTPP….)</w:t>
      </w:r>
      <w:r>
        <w:rPr>
          <w:rFonts w:ascii="Bell MT" w:hAnsi="Bell MT"/>
          <w:sz w:val="24"/>
          <w:lang w:val="en"/>
        </w:rPr>
        <w:t xml:space="preserve">.    </w:t>
      </w:r>
    </w:p>
    <w:p w:rsidR="006B6105" w:rsidRPr="006B6105" w:rsidRDefault="006B6105" w:rsidP="006B6105">
      <w:pPr>
        <w:pStyle w:val="ListParagraph"/>
        <w:rPr>
          <w:rFonts w:ascii="Bell MT" w:hAnsi="Bell MT"/>
          <w:sz w:val="24"/>
          <w:lang w:val="en"/>
        </w:rPr>
      </w:pPr>
    </w:p>
    <w:p w:rsidR="00573F49" w:rsidRDefault="00573F49" w:rsidP="0031529B">
      <w:pPr>
        <w:pStyle w:val="ListParagraph"/>
        <w:numPr>
          <w:ilvl w:val="0"/>
          <w:numId w:val="33"/>
        </w:numPr>
        <w:rPr>
          <w:rFonts w:ascii="Bell MT" w:hAnsi="Bell MT"/>
          <w:sz w:val="26"/>
          <w:szCs w:val="26"/>
          <w:lang w:val="en"/>
        </w:rPr>
      </w:pPr>
      <w:r w:rsidRPr="00573F49">
        <w:rPr>
          <w:rFonts w:ascii="Bell MT" w:hAnsi="Bell MT"/>
          <w:sz w:val="26"/>
          <w:szCs w:val="26"/>
          <w:lang w:val="en"/>
        </w:rPr>
        <w:t>QbT, in and of itself, is not sufficient to provide the assurance of pharmaceutical quality in the 21</w:t>
      </w:r>
      <w:r w:rsidRPr="00573F49">
        <w:rPr>
          <w:rFonts w:ascii="Bell MT" w:hAnsi="Bell MT"/>
          <w:sz w:val="26"/>
          <w:szCs w:val="26"/>
          <w:vertAlign w:val="superscript"/>
          <w:lang w:val="en"/>
        </w:rPr>
        <w:t>st</w:t>
      </w:r>
      <w:r w:rsidRPr="00573F49">
        <w:rPr>
          <w:rFonts w:ascii="Bell MT" w:hAnsi="Bell MT"/>
          <w:sz w:val="26"/>
          <w:szCs w:val="26"/>
          <w:lang w:val="en"/>
        </w:rPr>
        <w:t xml:space="preserve"> century.  A systematic effort to more uniformly practice QbD requires</w:t>
      </w:r>
      <w:r w:rsidR="00660E93">
        <w:rPr>
          <w:rFonts w:ascii="Bell MT" w:hAnsi="Bell MT"/>
          <w:sz w:val="26"/>
          <w:szCs w:val="26"/>
          <w:lang w:val="en"/>
        </w:rPr>
        <w:t xml:space="preserve"> the</w:t>
      </w:r>
      <w:r w:rsidRPr="00573F49">
        <w:rPr>
          <w:rFonts w:ascii="Bell MT" w:hAnsi="Bell MT"/>
          <w:sz w:val="26"/>
          <w:szCs w:val="26"/>
          <w:lang w:val="en"/>
        </w:rPr>
        <w:t xml:space="preserve"> </w:t>
      </w:r>
      <w:r w:rsidRPr="00660E93">
        <w:rPr>
          <w:rFonts w:ascii="Bell MT" w:hAnsi="Bell MT"/>
          <w:noProof/>
          <w:sz w:val="26"/>
          <w:szCs w:val="26"/>
          <w:lang w:val="en"/>
        </w:rPr>
        <w:t>establishment</w:t>
      </w:r>
      <w:r w:rsidRPr="00573F49">
        <w:rPr>
          <w:rFonts w:ascii="Bell MT" w:hAnsi="Bell MT"/>
          <w:sz w:val="26"/>
          <w:szCs w:val="26"/>
          <w:lang w:val="en"/>
        </w:rPr>
        <w:t xml:space="preserve"> of consensus standards.  </w:t>
      </w:r>
    </w:p>
    <w:p w:rsidR="00573F49" w:rsidRPr="00573F49" w:rsidRDefault="00573F49" w:rsidP="00573F49">
      <w:pPr>
        <w:pStyle w:val="ListParagraph"/>
        <w:rPr>
          <w:rFonts w:ascii="Bell MT" w:hAnsi="Bell MT"/>
          <w:sz w:val="26"/>
          <w:szCs w:val="26"/>
          <w:lang w:val="en"/>
        </w:rPr>
      </w:pPr>
    </w:p>
    <w:p w:rsidR="00E4024E" w:rsidRDefault="00573F49" w:rsidP="00573F49">
      <w:pPr>
        <w:pStyle w:val="ListParagraph"/>
        <w:ind w:left="1080"/>
        <w:rPr>
          <w:rFonts w:ascii="Bell MT" w:hAnsi="Bell MT"/>
          <w:sz w:val="26"/>
          <w:szCs w:val="26"/>
          <w:lang w:val="en"/>
        </w:rPr>
      </w:pPr>
      <w:r w:rsidRPr="00573F49">
        <w:rPr>
          <w:rFonts w:ascii="Bell MT" w:hAnsi="Bell MT"/>
          <w:sz w:val="26"/>
          <w:szCs w:val="26"/>
          <w:lang w:val="en"/>
        </w:rPr>
        <w:t>Efforts</w:t>
      </w:r>
      <w:r w:rsidR="00403CF3">
        <w:rPr>
          <w:rFonts w:ascii="Bell MT" w:hAnsi="Bell MT"/>
          <w:sz w:val="26"/>
          <w:szCs w:val="26"/>
          <w:lang w:val="en"/>
        </w:rPr>
        <w:t xml:space="preserve"> </w:t>
      </w:r>
      <w:r w:rsidR="00403CF3" w:rsidRPr="00403CF3">
        <w:rPr>
          <w:rFonts w:ascii="Bell MT" w:hAnsi="Bell MT"/>
          <w:sz w:val="26"/>
          <w:szCs w:val="26"/>
          <w:lang w:val="en"/>
        </w:rPr>
        <w:t>to establish consensus standards</w:t>
      </w:r>
      <w:r w:rsidRPr="00573F49">
        <w:rPr>
          <w:rFonts w:ascii="Bell MT" w:hAnsi="Bell MT"/>
          <w:sz w:val="26"/>
          <w:szCs w:val="26"/>
          <w:lang w:val="en"/>
        </w:rPr>
        <w:t>, in the context of drug dissolution and other critical attributes, continue. D</w:t>
      </w:r>
      <w:r w:rsidR="00E4024E" w:rsidRPr="00573F49">
        <w:rPr>
          <w:rFonts w:ascii="Bell MT" w:hAnsi="Bell MT"/>
          <w:sz w:val="26"/>
          <w:szCs w:val="26"/>
          <w:lang w:val="en"/>
        </w:rPr>
        <w:t>iscussion at the US FDA Advisory Committee for Pharmaceutical Science</w:t>
      </w:r>
      <w:r w:rsidR="0031529B" w:rsidRPr="00573F49">
        <w:rPr>
          <w:rFonts w:ascii="Bell MT" w:hAnsi="Bell MT"/>
          <w:sz w:val="26"/>
          <w:szCs w:val="26"/>
          <w:lang w:val="en"/>
        </w:rPr>
        <w:t xml:space="preserve"> relevant to this discussion may be useful to review</w:t>
      </w:r>
      <w:r w:rsidR="00E4024E" w:rsidRPr="00573F49">
        <w:rPr>
          <w:rFonts w:ascii="Bell MT" w:hAnsi="Bell MT"/>
          <w:sz w:val="26"/>
          <w:szCs w:val="26"/>
          <w:lang w:val="en"/>
        </w:rPr>
        <w:t xml:space="preserve"> (you can access the meeting transcripts and other materials via the US FDA website) </w:t>
      </w:r>
    </w:p>
    <w:p w:rsidR="00573F49" w:rsidRPr="00573F49" w:rsidRDefault="00573F49" w:rsidP="00573F49">
      <w:pPr>
        <w:ind w:left="720"/>
        <w:rPr>
          <w:rFonts w:ascii="Bell MT" w:hAnsi="Bell MT"/>
          <w:sz w:val="26"/>
          <w:szCs w:val="26"/>
          <w:lang w:val="en"/>
        </w:rPr>
      </w:pPr>
    </w:p>
    <w:p w:rsidR="00E4024E" w:rsidRDefault="00E4024E" w:rsidP="0031529B">
      <w:pPr>
        <w:pStyle w:val="ListParagraph"/>
        <w:numPr>
          <w:ilvl w:val="0"/>
          <w:numId w:val="32"/>
        </w:numPr>
        <w:rPr>
          <w:rFonts w:ascii="Bell MT" w:hAnsi="Bell MT"/>
          <w:sz w:val="26"/>
          <w:szCs w:val="26"/>
          <w:lang w:val="en"/>
        </w:rPr>
      </w:pPr>
      <w:r w:rsidRPr="00573F49">
        <w:rPr>
          <w:rFonts w:ascii="Bell MT" w:hAnsi="Bell MT"/>
          <w:sz w:val="26"/>
          <w:szCs w:val="26"/>
          <w:lang w:val="en"/>
        </w:rPr>
        <w:t xml:space="preserve">Quality-by-Design Approach for Regulatory Decisions: Seeking Applications for Establishing Drug Dissolution/Release Specifications, Creating Flexibility for Continuous Improvement </w:t>
      </w:r>
      <w:r w:rsidRPr="00573F49">
        <w:rPr>
          <w:rFonts w:ascii="Bell MT" w:hAnsi="Bell MT"/>
          <w:noProof/>
          <w:sz w:val="26"/>
          <w:szCs w:val="26"/>
          <w:lang w:val="en"/>
        </w:rPr>
        <w:t>and</w:t>
      </w:r>
      <w:r w:rsidRPr="00573F49">
        <w:rPr>
          <w:rFonts w:ascii="Bell MT" w:hAnsi="Bell MT"/>
          <w:sz w:val="26"/>
          <w:szCs w:val="26"/>
          <w:lang w:val="en"/>
        </w:rPr>
        <w:t xml:space="preserve"> Assessment of Therapeutic Equivalence. </w:t>
      </w:r>
      <w:hyperlink r:id="rId11" w:history="1">
        <w:r w:rsidRPr="00573F49">
          <w:rPr>
            <w:rStyle w:val="Hyperlink"/>
            <w:rFonts w:ascii="Bell MT" w:hAnsi="Bell MT"/>
            <w:sz w:val="26"/>
            <w:szCs w:val="26"/>
            <w:lang w:val="en"/>
          </w:rPr>
          <w:t>Advisory Committee for Pharmaceutical Science, CDER, FDA May 2005</w:t>
        </w:r>
      </w:hyperlink>
      <w:r w:rsidRPr="00573F49">
        <w:rPr>
          <w:rFonts w:ascii="Bell MT" w:hAnsi="Bell MT"/>
          <w:sz w:val="26"/>
          <w:szCs w:val="26"/>
          <w:lang w:val="en"/>
        </w:rPr>
        <w:t xml:space="preserve">. </w:t>
      </w:r>
    </w:p>
    <w:p w:rsidR="00573F49" w:rsidRPr="00573F49" w:rsidRDefault="00573F49" w:rsidP="00573F49">
      <w:pPr>
        <w:pStyle w:val="ListParagraph"/>
        <w:ind w:left="1080"/>
        <w:rPr>
          <w:rFonts w:ascii="Bell MT" w:hAnsi="Bell MT"/>
          <w:sz w:val="26"/>
          <w:szCs w:val="26"/>
          <w:lang w:val="en"/>
        </w:rPr>
      </w:pPr>
    </w:p>
    <w:p w:rsidR="00E4024E" w:rsidRPr="00573F49" w:rsidRDefault="00E4024E" w:rsidP="0031529B">
      <w:pPr>
        <w:pStyle w:val="ListParagraph"/>
        <w:numPr>
          <w:ilvl w:val="0"/>
          <w:numId w:val="32"/>
        </w:numPr>
        <w:rPr>
          <w:rStyle w:val="Hyperlink"/>
          <w:rFonts w:ascii="Bell MT" w:hAnsi="Bell MT"/>
          <w:color w:val="auto"/>
          <w:sz w:val="26"/>
          <w:szCs w:val="26"/>
          <w:u w:val="none"/>
          <w:lang w:val="en"/>
        </w:rPr>
      </w:pPr>
      <w:r w:rsidRPr="00573F49">
        <w:rPr>
          <w:rFonts w:ascii="Bell MT" w:hAnsi="Bell MT"/>
          <w:sz w:val="26"/>
          <w:szCs w:val="26"/>
          <w:lang w:val="en"/>
        </w:rPr>
        <w:t xml:space="preserve">Achieving and demonstrating “Quality by Design” </w:t>
      </w:r>
      <w:r w:rsidR="000C73B0" w:rsidRPr="00573F49">
        <w:rPr>
          <w:rFonts w:ascii="Bell MT" w:hAnsi="Bell MT"/>
          <w:noProof/>
          <w:sz w:val="26"/>
          <w:szCs w:val="26"/>
          <w:lang w:val="en"/>
        </w:rPr>
        <w:t>on</w:t>
      </w:r>
      <w:r w:rsidRPr="00573F49">
        <w:rPr>
          <w:rFonts w:ascii="Bell MT" w:hAnsi="Bell MT"/>
          <w:sz w:val="26"/>
          <w:szCs w:val="26"/>
          <w:lang w:val="en"/>
        </w:rPr>
        <w:t xml:space="preserve"> drug release/dissolution performance for conventional or immediate release solid oral dosage forms. </w:t>
      </w:r>
      <w:hyperlink r:id="rId12" w:history="1">
        <w:r w:rsidRPr="00573F49">
          <w:rPr>
            <w:rStyle w:val="Hyperlink"/>
            <w:rFonts w:ascii="Bell MT" w:hAnsi="Bell MT"/>
            <w:sz w:val="26"/>
            <w:szCs w:val="26"/>
            <w:lang w:val="en"/>
          </w:rPr>
          <w:t>FDA’s ACPS Meeting October 2005</w:t>
        </w:r>
      </w:hyperlink>
    </w:p>
    <w:p w:rsidR="00573F49" w:rsidRPr="00573F49" w:rsidRDefault="00573F49" w:rsidP="00573F49">
      <w:pPr>
        <w:rPr>
          <w:rStyle w:val="Hyperlink"/>
          <w:rFonts w:ascii="Bell MT" w:hAnsi="Bell MT"/>
          <w:color w:val="auto"/>
          <w:sz w:val="26"/>
          <w:szCs w:val="26"/>
          <w:u w:val="none"/>
          <w:lang w:val="en"/>
        </w:rPr>
      </w:pPr>
    </w:p>
    <w:p w:rsidR="00573F49" w:rsidRPr="00573F49" w:rsidRDefault="00361782" w:rsidP="00573F49">
      <w:pPr>
        <w:pStyle w:val="ListParagraph"/>
        <w:numPr>
          <w:ilvl w:val="0"/>
          <w:numId w:val="32"/>
        </w:numPr>
        <w:rPr>
          <w:rFonts w:ascii="Bell MT" w:hAnsi="Bell MT"/>
          <w:sz w:val="26"/>
          <w:szCs w:val="26"/>
          <w:lang w:val="en"/>
        </w:rPr>
      </w:pPr>
      <w:hyperlink r:id="rId13" w:history="1">
        <w:r w:rsidR="00573F49" w:rsidRPr="00573F49">
          <w:rPr>
            <w:rStyle w:val="Hyperlink"/>
            <w:rFonts w:ascii="Bell MT" w:hAnsi="Bell MT"/>
            <w:sz w:val="26"/>
            <w:szCs w:val="26"/>
            <w:lang w:val="en"/>
          </w:rPr>
          <w:t>Use and Limitations of In Vitro Dissolution Testing</w:t>
        </w:r>
      </w:hyperlink>
      <w:r w:rsidR="00573F49" w:rsidRPr="00573F49">
        <w:rPr>
          <w:rFonts w:ascii="Bell MT" w:hAnsi="Bell MT"/>
          <w:sz w:val="26"/>
          <w:szCs w:val="26"/>
          <w:lang w:val="en"/>
        </w:rPr>
        <w:t xml:space="preserve">. Advisory Committee for Pharmaceutical Science and Clinical Pharmacology, August 8, </w:t>
      </w:r>
      <w:r w:rsidR="00573F49" w:rsidRPr="00573F49">
        <w:rPr>
          <w:rFonts w:ascii="Bell MT" w:hAnsi="Bell MT"/>
          <w:noProof/>
          <w:sz w:val="26"/>
          <w:szCs w:val="26"/>
          <w:lang w:val="en"/>
        </w:rPr>
        <w:t>2012,</w:t>
      </w:r>
      <w:r w:rsidR="00573F49" w:rsidRPr="00573F49">
        <w:rPr>
          <w:rFonts w:ascii="Bell MT" w:hAnsi="Bell MT"/>
          <w:sz w:val="26"/>
          <w:szCs w:val="26"/>
          <w:lang w:val="en"/>
        </w:rPr>
        <w:t xml:space="preserve"> and other more recent updates from US FDA.</w:t>
      </w:r>
    </w:p>
    <w:p w:rsidR="0031529B" w:rsidRDefault="0031529B" w:rsidP="00573F49">
      <w:pPr>
        <w:pStyle w:val="ListParagraph"/>
        <w:ind w:left="1080"/>
        <w:rPr>
          <w:rStyle w:val="Hyperlink"/>
          <w:color w:val="auto"/>
          <w:u w:val="none"/>
          <w:lang w:val="en"/>
        </w:rPr>
      </w:pPr>
    </w:p>
    <w:p w:rsidR="00573F49" w:rsidRPr="00573F49" w:rsidRDefault="00573F49" w:rsidP="00573F49">
      <w:pPr>
        <w:pStyle w:val="ListParagraph"/>
        <w:numPr>
          <w:ilvl w:val="0"/>
          <w:numId w:val="33"/>
        </w:numPr>
        <w:rPr>
          <w:rStyle w:val="Hyperlink"/>
          <w:rFonts w:ascii="Bell MT" w:hAnsi="Bell MT"/>
          <w:color w:val="auto"/>
          <w:sz w:val="24"/>
          <w:u w:val="none"/>
          <w:lang w:val="en"/>
        </w:rPr>
      </w:pPr>
      <w:r w:rsidRPr="00573F49"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As a professional community, we </w:t>
      </w:r>
      <w:r w:rsidR="003D7ECA">
        <w:rPr>
          <w:rStyle w:val="Hyperlink"/>
          <w:rFonts w:ascii="Bell MT" w:hAnsi="Bell MT"/>
          <w:color w:val="auto"/>
          <w:sz w:val="24"/>
          <w:u w:val="none"/>
          <w:lang w:val="en"/>
        </w:rPr>
        <w:t>must</w:t>
      </w:r>
      <w:r w:rsidRPr="00573F49"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 </w:t>
      </w:r>
      <w:r w:rsidR="003D7ECA" w:rsidRPr="00573F49">
        <w:rPr>
          <w:rStyle w:val="Hyperlink"/>
          <w:rFonts w:ascii="Bell MT" w:hAnsi="Bell MT"/>
          <w:color w:val="auto"/>
          <w:sz w:val="24"/>
          <w:u w:val="none"/>
          <w:lang w:val="en"/>
        </w:rPr>
        <w:t>be transitioning</w:t>
      </w:r>
      <w:r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 to, as FDA\CDER\OPQ calls it, “</w:t>
      </w:r>
      <w:r w:rsidRPr="00573F49">
        <w:rPr>
          <w:rStyle w:val="Hyperlink"/>
          <w:rFonts w:ascii="Bell MT" w:hAnsi="Bell MT"/>
          <w:color w:val="auto"/>
          <w:sz w:val="24"/>
          <w:u w:val="none"/>
          <w:lang w:val="en"/>
        </w:rPr>
        <w:t>One Quality Voice</w:t>
      </w:r>
      <w:r w:rsidR="00660E93">
        <w:rPr>
          <w:rStyle w:val="Hyperlink"/>
          <w:rFonts w:ascii="Bell MT" w:hAnsi="Bell MT"/>
          <w:noProof/>
          <w:color w:val="auto"/>
          <w:sz w:val="24"/>
          <w:u w:val="none"/>
          <w:lang w:val="en"/>
        </w:rPr>
        <w:t>.”</w:t>
      </w:r>
      <w:r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  </w:t>
      </w:r>
      <w:r w:rsidR="003D7ECA">
        <w:rPr>
          <w:rStyle w:val="Hyperlink"/>
          <w:rFonts w:ascii="Bell MT" w:hAnsi="Bell MT"/>
          <w:color w:val="auto"/>
          <w:sz w:val="24"/>
          <w:u w:val="none"/>
          <w:lang w:val="en"/>
        </w:rPr>
        <w:t>For me, t</w:t>
      </w:r>
      <w:r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his opportunity to debate </w:t>
      </w:r>
      <w:r w:rsidR="003D7ECA">
        <w:rPr>
          <w:rStyle w:val="Hyperlink"/>
          <w:rFonts w:ascii="Bell MT" w:hAnsi="Bell MT"/>
          <w:color w:val="auto"/>
          <w:sz w:val="24"/>
          <w:u w:val="none"/>
          <w:lang w:val="en"/>
        </w:rPr>
        <w:t>SQ is</w:t>
      </w:r>
      <w:r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 a</w:t>
      </w:r>
      <w:r w:rsidR="003D7ECA"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 </w:t>
      </w:r>
      <w:r>
        <w:rPr>
          <w:rStyle w:val="Hyperlink"/>
          <w:rFonts w:ascii="Bell MT" w:hAnsi="Bell MT"/>
          <w:color w:val="auto"/>
          <w:sz w:val="24"/>
          <w:u w:val="none"/>
          <w:lang w:val="en"/>
        </w:rPr>
        <w:t xml:space="preserve">step in this direction.  What will be your </w:t>
      </w:r>
      <w:hyperlink r:id="rId14" w:history="1">
        <w:r w:rsidRPr="00573F49">
          <w:rPr>
            <w:rStyle w:val="Hyperlink"/>
            <w:rFonts w:ascii="Bell MT" w:hAnsi="Bell MT"/>
            <w:sz w:val="24"/>
            <w:lang w:val="en"/>
          </w:rPr>
          <w:t>Pharmaceutical Quality by Design Travel Option</w:t>
        </w:r>
      </w:hyperlink>
      <w:r>
        <w:rPr>
          <w:rStyle w:val="Hyperlink"/>
          <w:rFonts w:ascii="Bell MT" w:hAnsi="Bell MT"/>
          <w:color w:val="auto"/>
          <w:sz w:val="24"/>
          <w:u w:val="none"/>
          <w:lang w:val="en"/>
        </w:rPr>
        <w:t>?</w:t>
      </w:r>
    </w:p>
    <w:sectPr w:rsidR="00573F49" w:rsidRPr="00573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64EE8"/>
    <w:multiLevelType w:val="hybridMultilevel"/>
    <w:tmpl w:val="CD6075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C414AB2"/>
    <w:multiLevelType w:val="hybridMultilevel"/>
    <w:tmpl w:val="92ECF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CF04E89"/>
    <w:multiLevelType w:val="hybridMultilevel"/>
    <w:tmpl w:val="2FF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2284F"/>
    <w:multiLevelType w:val="hybridMultilevel"/>
    <w:tmpl w:val="30F0D66C"/>
    <w:lvl w:ilvl="0" w:tplc="50A2B4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64D5D4F"/>
    <w:multiLevelType w:val="hybridMultilevel"/>
    <w:tmpl w:val="ED98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49516969"/>
    <w:multiLevelType w:val="hybridMultilevel"/>
    <w:tmpl w:val="0B48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5536A"/>
    <w:multiLevelType w:val="hybridMultilevel"/>
    <w:tmpl w:val="9184FBCE"/>
    <w:lvl w:ilvl="0" w:tplc="0CFA2D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61CD4A94"/>
    <w:multiLevelType w:val="hybridMultilevel"/>
    <w:tmpl w:val="5756F43E"/>
    <w:lvl w:ilvl="0" w:tplc="2404F1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B1336"/>
    <w:multiLevelType w:val="hybridMultilevel"/>
    <w:tmpl w:val="F1DC1C5E"/>
    <w:lvl w:ilvl="0" w:tplc="88B872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EB4B08"/>
    <w:multiLevelType w:val="hybridMultilevel"/>
    <w:tmpl w:val="1A7A2C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7F5E7E53"/>
    <w:multiLevelType w:val="hybridMultilevel"/>
    <w:tmpl w:val="B2482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30"/>
  </w:num>
  <w:num w:numId="5">
    <w:abstractNumId w:val="15"/>
  </w:num>
  <w:num w:numId="6">
    <w:abstractNumId w:val="21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7"/>
  </w:num>
  <w:num w:numId="21">
    <w:abstractNumId w:val="22"/>
  </w:num>
  <w:num w:numId="22">
    <w:abstractNumId w:val="12"/>
  </w:num>
  <w:num w:numId="23">
    <w:abstractNumId w:val="32"/>
  </w:num>
  <w:num w:numId="24">
    <w:abstractNumId w:val="24"/>
  </w:num>
  <w:num w:numId="25">
    <w:abstractNumId w:val="33"/>
  </w:num>
  <w:num w:numId="26">
    <w:abstractNumId w:val="17"/>
  </w:num>
  <w:num w:numId="27">
    <w:abstractNumId w:val="28"/>
  </w:num>
  <w:num w:numId="28">
    <w:abstractNumId w:val="29"/>
  </w:num>
  <w:num w:numId="29">
    <w:abstractNumId w:val="25"/>
  </w:num>
  <w:num w:numId="30">
    <w:abstractNumId w:val="20"/>
  </w:num>
  <w:num w:numId="31">
    <w:abstractNumId w:val="31"/>
  </w:num>
  <w:num w:numId="32">
    <w:abstractNumId w:val="10"/>
  </w:num>
  <w:num w:numId="33">
    <w:abstractNumId w:val="16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WwMDQ2MzQ2MTYzsjRX0lEKTi0uzszPAykwrQUAEmItuiwAAAA="/>
  </w:docVars>
  <w:rsids>
    <w:rsidRoot w:val="00A075E5"/>
    <w:rsid w:val="000402FD"/>
    <w:rsid w:val="000662B6"/>
    <w:rsid w:val="000C2198"/>
    <w:rsid w:val="000C73B0"/>
    <w:rsid w:val="000D0BA9"/>
    <w:rsid w:val="00120518"/>
    <w:rsid w:val="0014406F"/>
    <w:rsid w:val="00190199"/>
    <w:rsid w:val="001E6687"/>
    <w:rsid w:val="0021004F"/>
    <w:rsid w:val="00294EC6"/>
    <w:rsid w:val="002C17E5"/>
    <w:rsid w:val="002E1FE9"/>
    <w:rsid w:val="0031529B"/>
    <w:rsid w:val="00361782"/>
    <w:rsid w:val="003B46E7"/>
    <w:rsid w:val="003D7ECA"/>
    <w:rsid w:val="003E1E85"/>
    <w:rsid w:val="00403CF3"/>
    <w:rsid w:val="00435EF0"/>
    <w:rsid w:val="004476B9"/>
    <w:rsid w:val="00450EE3"/>
    <w:rsid w:val="004768BE"/>
    <w:rsid w:val="004927A5"/>
    <w:rsid w:val="004C396F"/>
    <w:rsid w:val="00517AFE"/>
    <w:rsid w:val="00532098"/>
    <w:rsid w:val="00573F49"/>
    <w:rsid w:val="00590766"/>
    <w:rsid w:val="005D5CD6"/>
    <w:rsid w:val="005E060D"/>
    <w:rsid w:val="005F2F31"/>
    <w:rsid w:val="005F7C48"/>
    <w:rsid w:val="00645252"/>
    <w:rsid w:val="00660E93"/>
    <w:rsid w:val="00670540"/>
    <w:rsid w:val="006A3FBB"/>
    <w:rsid w:val="006B6105"/>
    <w:rsid w:val="006D3D74"/>
    <w:rsid w:val="00732782"/>
    <w:rsid w:val="00783A51"/>
    <w:rsid w:val="0079653D"/>
    <w:rsid w:val="00822628"/>
    <w:rsid w:val="0083171E"/>
    <w:rsid w:val="00831E92"/>
    <w:rsid w:val="00850898"/>
    <w:rsid w:val="00935B7F"/>
    <w:rsid w:val="009418C6"/>
    <w:rsid w:val="009B1516"/>
    <w:rsid w:val="009B6E87"/>
    <w:rsid w:val="00A075E5"/>
    <w:rsid w:val="00A30BD4"/>
    <w:rsid w:val="00A76958"/>
    <w:rsid w:val="00A9204E"/>
    <w:rsid w:val="00AB7F84"/>
    <w:rsid w:val="00B17AA6"/>
    <w:rsid w:val="00B271AF"/>
    <w:rsid w:val="00B64B39"/>
    <w:rsid w:val="00BA166B"/>
    <w:rsid w:val="00BA216E"/>
    <w:rsid w:val="00C00530"/>
    <w:rsid w:val="00C0076A"/>
    <w:rsid w:val="00C245D0"/>
    <w:rsid w:val="00CB5F44"/>
    <w:rsid w:val="00CC6332"/>
    <w:rsid w:val="00D00891"/>
    <w:rsid w:val="00D75030"/>
    <w:rsid w:val="00DB26EA"/>
    <w:rsid w:val="00DD4726"/>
    <w:rsid w:val="00E31861"/>
    <w:rsid w:val="00E4024E"/>
    <w:rsid w:val="00E8122F"/>
    <w:rsid w:val="00F16E60"/>
    <w:rsid w:val="00F25A80"/>
    <w:rsid w:val="00F817E9"/>
    <w:rsid w:val="00FA7762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47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768BE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A30BD4"/>
    <w:rPr>
      <w:color w:val="2B579A"/>
      <w:shd w:val="clear" w:color="auto" w:fill="E6E6E6"/>
    </w:rPr>
  </w:style>
  <w:style w:type="table" w:customStyle="1" w:styleId="PlainTable41">
    <w:name w:val="Plain Table 41"/>
    <w:basedOn w:val="TableNormal"/>
    <w:uiPriority w:val="44"/>
    <w:rsid w:val="008226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573F49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47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768BE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A30BD4"/>
    <w:rPr>
      <w:color w:val="2B579A"/>
      <w:shd w:val="clear" w:color="auto" w:fill="E6E6E6"/>
    </w:rPr>
  </w:style>
  <w:style w:type="table" w:customStyle="1" w:styleId="PlainTable41">
    <w:name w:val="Plain Table 41"/>
    <w:basedOn w:val="TableNormal"/>
    <w:uiPriority w:val="44"/>
    <w:rsid w:val="008226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573F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Saeed\AppData\Local\Temp\Use%20and%20Limitations%20of%20In%20Vitro%20Dissolution%20Test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da.gov/ohrms/dockets/AC/05/briefing/2005-4187B1_01_03-Achieve-Demo-Qb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fda.gov/ohrms/dockets/ac/05/briefing/2005-4137B1_03_Overview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rug-dissolution-testing.com/blog/files/TODDJ-4-38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rug-dissolution-testing.com/?p=2364b" TargetMode="External"/><Relationship Id="rId14" Type="http://schemas.openxmlformats.org/officeDocument/2006/relationships/hyperlink" Target="https://www.slideshare.net/a2zpharmsci/pharmaceutical-quality-by-design-travel-options-keynote-patheon-qbd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2zp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Ajaz S. Hussain</dc:creator>
  <cp:lastModifiedBy>Saeed Qureshi</cp:lastModifiedBy>
  <cp:revision>2</cp:revision>
  <dcterms:created xsi:type="dcterms:W3CDTF">2017-03-28T14:29:00Z</dcterms:created>
  <dcterms:modified xsi:type="dcterms:W3CDTF">2017-03-28T14:29:00Z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